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0A6" w:rsidRDefault="00937FB8">
      <w:pPr>
        <w:spacing w:after="106" w:line="259" w:lineRule="auto"/>
        <w:ind w:left="-146" w:firstLine="0"/>
        <w:jc w:val="left"/>
      </w:pPr>
      <w:r>
        <w:rPr>
          <w:noProof/>
        </w:rPr>
        <w:drawing>
          <wp:inline distT="0" distB="0" distL="0" distR="0">
            <wp:extent cx="4230625" cy="947928"/>
            <wp:effectExtent l="0" t="0" r="0" b="0"/>
            <wp:docPr id="29079" name="Picture 29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9" name="Picture 290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0625" cy="94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tabs>
          <w:tab w:val="center" w:pos="1246"/>
          <w:tab w:val="center" w:pos="4819"/>
        </w:tabs>
        <w:spacing w:after="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Obchodní název: </w:t>
      </w:r>
      <w:r>
        <w:tab/>
      </w:r>
      <w:r w:rsidRPr="008A35A3">
        <w:rPr>
          <w:b/>
          <w:highlight w:val="yellow"/>
        </w:rPr>
        <w:t>Motorová nafta pro mírné klima třídy B, D</w:t>
      </w:r>
      <w:r>
        <w:rPr>
          <w:b/>
        </w:rPr>
        <w:t xml:space="preserve">, F;  </w:t>
      </w:r>
    </w:p>
    <w:p w:rsidR="00F220A6" w:rsidRDefault="00937FB8">
      <w:pPr>
        <w:spacing w:after="61" w:line="259" w:lineRule="auto"/>
        <w:ind w:left="0" w:right="370" w:firstLine="0"/>
        <w:jc w:val="center"/>
      </w:pPr>
      <w:r w:rsidRPr="008A35A3">
        <w:rPr>
          <w:b/>
          <w:highlight w:val="yellow"/>
        </w:rPr>
        <w:t>Motorová nafta pro arktické klima třídy 2</w:t>
      </w:r>
      <w:r>
        <w:rPr>
          <w:b/>
        </w:rPr>
        <w:t xml:space="preserve"> </w:t>
      </w:r>
    </w:p>
    <w:p w:rsidR="00F220A6" w:rsidRPr="008A35A3" w:rsidRDefault="00937FB8">
      <w:pPr>
        <w:tabs>
          <w:tab w:val="center" w:pos="1068"/>
          <w:tab w:val="center" w:pos="2551"/>
          <w:tab w:val="center" w:pos="4645"/>
        </w:tabs>
        <w:spacing w:after="22"/>
        <w:ind w:left="0" w:firstLine="0"/>
        <w:jc w:val="left"/>
        <w:rPr>
          <w:highlight w:val="yellow"/>
        </w:rPr>
      </w:pPr>
      <w:r>
        <w:rPr>
          <w:rFonts w:ascii="Calibri" w:eastAsia="Calibri" w:hAnsi="Calibri" w:cs="Calibri"/>
          <w:sz w:val="22"/>
        </w:rPr>
        <w:tab/>
      </w:r>
      <w:r>
        <w:t xml:space="preserve">Další názvy: </w:t>
      </w:r>
      <w:r>
        <w:tab/>
        <w:t xml:space="preserve"> </w:t>
      </w:r>
      <w:r>
        <w:tab/>
      </w:r>
      <w:r w:rsidRPr="008A35A3">
        <w:rPr>
          <w:highlight w:val="yellow"/>
        </w:rPr>
        <w:t xml:space="preserve">NM-B, NM-D, NM-F, NM-2 (arktická nafta) </w:t>
      </w:r>
    </w:p>
    <w:p w:rsidR="00F220A6" w:rsidRPr="008A35A3" w:rsidRDefault="00937FB8" w:rsidP="008A35A3">
      <w:pPr>
        <w:tabs>
          <w:tab w:val="center" w:pos="2835"/>
          <w:tab w:val="center" w:pos="4300"/>
        </w:tabs>
        <w:spacing w:after="22"/>
        <w:ind w:left="0" w:firstLine="0"/>
        <w:jc w:val="left"/>
        <w:rPr>
          <w:b/>
          <w:color w:val="FF0000"/>
          <w:sz w:val="24"/>
          <w:szCs w:val="24"/>
          <w:highlight w:val="yellow"/>
        </w:rPr>
      </w:pPr>
      <w:r w:rsidRPr="008A35A3">
        <w:rPr>
          <w:highlight w:val="yellow"/>
        </w:rPr>
        <w:t xml:space="preserve"> </w:t>
      </w:r>
      <w:r w:rsidRPr="008A35A3">
        <w:rPr>
          <w:highlight w:val="yellow"/>
        </w:rPr>
        <w:tab/>
      </w:r>
      <w:r w:rsidRPr="008A35A3">
        <w:rPr>
          <w:highlight w:val="yellow"/>
        </w:rPr>
        <w:tab/>
      </w:r>
      <w:r w:rsidRPr="008A35A3">
        <w:rPr>
          <w:b/>
          <w:color w:val="FF0000"/>
          <w:sz w:val="24"/>
          <w:szCs w:val="24"/>
          <w:highlight w:val="yellow"/>
        </w:rPr>
        <w:t xml:space="preserve">Dieselové palivo, Diesel </w:t>
      </w:r>
      <w:proofErr w:type="spellStart"/>
      <w:r w:rsidRPr="008A35A3">
        <w:rPr>
          <w:b/>
          <w:color w:val="FF0000"/>
          <w:sz w:val="24"/>
          <w:szCs w:val="24"/>
          <w:highlight w:val="yellow"/>
        </w:rPr>
        <w:t>fuel</w:t>
      </w:r>
      <w:proofErr w:type="spellEnd"/>
      <w:r w:rsidRPr="008A35A3">
        <w:rPr>
          <w:b/>
          <w:color w:val="FF0000"/>
          <w:sz w:val="24"/>
          <w:szCs w:val="24"/>
          <w:highlight w:val="yellow"/>
        </w:rPr>
        <w:t xml:space="preserve">, Diesel </w:t>
      </w:r>
    </w:p>
    <w:p w:rsidR="00F220A6" w:rsidRPr="008A35A3" w:rsidRDefault="008A35A3" w:rsidP="008A35A3">
      <w:pPr>
        <w:tabs>
          <w:tab w:val="left" w:pos="2835"/>
        </w:tabs>
        <w:ind w:left="561" w:right="1"/>
        <w:rPr>
          <w:b/>
          <w:color w:val="FF0000"/>
          <w:sz w:val="24"/>
          <w:szCs w:val="24"/>
        </w:rPr>
      </w:pPr>
      <w:r w:rsidRPr="008A35A3">
        <w:rPr>
          <w:b/>
          <w:color w:val="FF0000"/>
          <w:sz w:val="24"/>
          <w:szCs w:val="24"/>
          <w:highlight w:val="yellow"/>
        </w:rPr>
        <w:t xml:space="preserve"> </w:t>
      </w:r>
      <w:r w:rsidRPr="008A35A3">
        <w:rPr>
          <w:b/>
          <w:color w:val="FF0000"/>
          <w:sz w:val="24"/>
          <w:szCs w:val="24"/>
          <w:highlight w:val="yellow"/>
        </w:rPr>
        <w:tab/>
      </w:r>
      <w:r w:rsidR="00937FB8" w:rsidRPr="008A35A3">
        <w:rPr>
          <w:b/>
          <w:color w:val="FF0000"/>
          <w:sz w:val="24"/>
          <w:szCs w:val="24"/>
          <w:highlight w:val="yellow"/>
        </w:rPr>
        <w:t xml:space="preserve">Motorová nafta s obsahem FAME do 7 % V/V (B7)  </w:t>
      </w:r>
      <w:r w:rsidR="00937FB8" w:rsidRPr="008A35A3">
        <w:rPr>
          <w:b/>
          <w:color w:val="FF0000"/>
          <w:sz w:val="24"/>
          <w:szCs w:val="24"/>
          <w:highlight w:val="yellow"/>
        </w:rPr>
        <w:tab/>
        <w:t xml:space="preserve"> </w:t>
      </w:r>
      <w:r w:rsidR="00937FB8" w:rsidRPr="008A35A3">
        <w:rPr>
          <w:b/>
          <w:color w:val="FF0000"/>
          <w:sz w:val="24"/>
          <w:szCs w:val="24"/>
          <w:highlight w:val="yellow"/>
        </w:rPr>
        <w:tab/>
        <w:t>Motorová nafta bez  FAME (B0)</w:t>
      </w:r>
      <w:r w:rsidR="00937FB8" w:rsidRPr="008A35A3">
        <w:rPr>
          <w:b/>
          <w:color w:val="FF0000"/>
          <w:sz w:val="24"/>
          <w:szCs w:val="24"/>
        </w:rPr>
        <w:t xml:space="preserve"> </w:t>
      </w:r>
    </w:p>
    <w:p w:rsidR="00F220A6" w:rsidRDefault="00937FB8">
      <w:pPr>
        <w:pStyle w:val="Nadpis1"/>
        <w:ind w:left="-5"/>
      </w:pPr>
      <w:r>
        <w:t>1.2</w:t>
      </w:r>
      <w:r>
        <w:rPr>
          <w:rFonts w:ascii="Arial" w:eastAsia="Arial" w:hAnsi="Arial" w:cs="Arial"/>
        </w:rPr>
        <w:t xml:space="preserve"> </w:t>
      </w:r>
      <w:r>
        <w:t xml:space="preserve">Příslušná určená použití látky nebo směsi a nedoporučená použití </w:t>
      </w:r>
    </w:p>
    <w:p w:rsidR="00F220A6" w:rsidRPr="008A35A3" w:rsidRDefault="00937FB8">
      <w:pPr>
        <w:spacing w:after="55"/>
        <w:ind w:left="561" w:right="44"/>
        <w:rPr>
          <w:b/>
          <w:sz w:val="24"/>
          <w:szCs w:val="24"/>
          <w:highlight w:val="yellow"/>
        </w:rPr>
      </w:pPr>
      <w:r w:rsidRPr="008A35A3">
        <w:rPr>
          <w:b/>
          <w:sz w:val="24"/>
          <w:szCs w:val="24"/>
          <w:highlight w:val="yellow"/>
        </w:rPr>
        <w:t xml:space="preserve">Motorová nafta se používá především jako motorové palivo pro vznětové spalovací motory. Motorová nafta se smí používat pouze v souladu s příslušnou provozní dokumentací a pro schválené účely v souladu s platnou legislativou.  </w:t>
      </w:r>
    </w:p>
    <w:p w:rsidR="00F220A6" w:rsidRPr="008A35A3" w:rsidRDefault="00937FB8">
      <w:pPr>
        <w:ind w:left="561" w:right="44"/>
        <w:rPr>
          <w:b/>
          <w:sz w:val="24"/>
          <w:szCs w:val="24"/>
        </w:rPr>
      </w:pPr>
      <w:r w:rsidRPr="008A35A3">
        <w:rPr>
          <w:b/>
          <w:sz w:val="24"/>
          <w:szCs w:val="24"/>
          <w:highlight w:val="yellow"/>
        </w:rPr>
        <w:t xml:space="preserve">Motorová nafta se nesmí používat pro vozidla, která jsou v provozu na pracovištích v uzavřených prostorách, nebo jako </w:t>
      </w:r>
      <w:proofErr w:type="gramStart"/>
      <w:r w:rsidRPr="008A35A3">
        <w:rPr>
          <w:b/>
          <w:sz w:val="24"/>
          <w:szCs w:val="24"/>
          <w:highlight w:val="yellow"/>
        </w:rPr>
        <w:t>čistící</w:t>
      </w:r>
      <w:proofErr w:type="gramEnd"/>
      <w:r w:rsidRPr="008A35A3">
        <w:rPr>
          <w:b/>
          <w:sz w:val="24"/>
          <w:szCs w:val="24"/>
          <w:highlight w:val="yellow"/>
        </w:rPr>
        <w:t xml:space="preserve"> prostředek, pro svícení, topení nebo k zapalování ohně.</w:t>
      </w:r>
      <w:r w:rsidRPr="008A35A3">
        <w:rPr>
          <w:b/>
          <w:sz w:val="24"/>
          <w:szCs w:val="24"/>
        </w:rPr>
        <w:t xml:space="preserve">  </w:t>
      </w:r>
    </w:p>
    <w:p w:rsidR="00F220A6" w:rsidRDefault="00937FB8">
      <w:pPr>
        <w:pStyle w:val="Nadpis1"/>
        <w:spacing w:after="117"/>
        <w:ind w:left="-5"/>
      </w:pPr>
      <w:r>
        <w:t>1.3</w:t>
      </w:r>
      <w:r>
        <w:rPr>
          <w:rFonts w:ascii="Arial" w:eastAsia="Arial" w:hAnsi="Arial" w:cs="Arial"/>
        </w:rPr>
        <w:t xml:space="preserve"> </w:t>
      </w:r>
      <w:r>
        <w:t xml:space="preserve">Podrobné údaje o dodavateli bezpečnostního listu </w:t>
      </w:r>
    </w:p>
    <w:p w:rsidR="00F220A6" w:rsidRDefault="00937FB8">
      <w:pPr>
        <w:pStyle w:val="Nadpis2"/>
        <w:tabs>
          <w:tab w:val="center" w:pos="2396"/>
        </w:tabs>
        <w:ind w:left="-15" w:firstLine="0"/>
      </w:pPr>
      <w:r>
        <w:t>1.3.1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Obchodní jméno a identifikační číslo </w:t>
      </w:r>
    </w:p>
    <w:p w:rsidR="00F220A6" w:rsidRPr="008A35A3" w:rsidRDefault="00937FB8">
      <w:pPr>
        <w:spacing w:after="77"/>
        <w:ind w:left="1143" w:right="44"/>
        <w:rPr>
          <w:sz w:val="14"/>
          <w:szCs w:val="14"/>
        </w:rPr>
      </w:pPr>
      <w:r w:rsidRPr="008A35A3">
        <w:rPr>
          <w:sz w:val="14"/>
          <w:szCs w:val="14"/>
        </w:rPr>
        <w:t xml:space="preserve">UNIPETROL RPA s.r.o.  </w:t>
      </w:r>
    </w:p>
    <w:p w:rsidR="00F220A6" w:rsidRPr="008A35A3" w:rsidRDefault="00937FB8">
      <w:pPr>
        <w:tabs>
          <w:tab w:val="center" w:pos="2329"/>
          <w:tab w:val="center" w:pos="4536"/>
          <w:tab w:val="center" w:pos="5837"/>
        </w:tabs>
        <w:spacing w:after="23"/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sz w:val="14"/>
          <w:szCs w:val="14"/>
        </w:rPr>
        <w:t xml:space="preserve">RAFINÉRIE, odštěpný závod        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IČO: 275 97 075 </w:t>
      </w:r>
    </w:p>
    <w:p w:rsidR="00F220A6" w:rsidRPr="008A35A3" w:rsidRDefault="00937FB8">
      <w:pPr>
        <w:spacing w:after="21"/>
        <w:ind w:left="1143" w:right="2074"/>
        <w:rPr>
          <w:sz w:val="14"/>
          <w:szCs w:val="14"/>
        </w:rPr>
      </w:pPr>
      <w:r w:rsidRPr="008A35A3">
        <w:rPr>
          <w:sz w:val="14"/>
          <w:szCs w:val="14"/>
        </w:rPr>
        <w:t xml:space="preserve">Záluží 2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DIČ: CZ 27597075  Litvínov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www.unipetrolrpa.cz </w:t>
      </w:r>
    </w:p>
    <w:p w:rsidR="00F220A6" w:rsidRPr="008A35A3" w:rsidRDefault="00937FB8">
      <w:pPr>
        <w:tabs>
          <w:tab w:val="center" w:pos="1611"/>
          <w:tab w:val="center" w:pos="2834"/>
          <w:tab w:val="center" w:pos="3403"/>
          <w:tab w:val="center" w:pos="3970"/>
          <w:tab w:val="center" w:pos="4536"/>
          <w:tab w:val="center" w:pos="6483"/>
        </w:tabs>
        <w:spacing w:after="109"/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sz w:val="14"/>
          <w:szCs w:val="14"/>
        </w:rPr>
        <w:t xml:space="preserve">PSČ 436 01 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E-mail: unipetrolrpa@unipetrol.cz </w:t>
      </w:r>
    </w:p>
    <w:p w:rsidR="00F220A6" w:rsidRDefault="00937FB8">
      <w:pPr>
        <w:pStyle w:val="Nadpis2"/>
        <w:tabs>
          <w:tab w:val="center" w:pos="1463"/>
        </w:tabs>
        <w:spacing w:after="51"/>
        <w:ind w:left="-15" w:firstLine="0"/>
      </w:pPr>
      <w:r>
        <w:t>1.3.2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Místo podnikání </w:t>
      </w:r>
    </w:p>
    <w:p w:rsidR="00F220A6" w:rsidRPr="008A35A3" w:rsidRDefault="00937FB8">
      <w:pPr>
        <w:tabs>
          <w:tab w:val="center" w:pos="1918"/>
          <w:tab w:val="center" w:pos="3403"/>
          <w:tab w:val="center" w:pos="3970"/>
          <w:tab w:val="center" w:pos="4536"/>
          <w:tab w:val="center" w:pos="5888"/>
        </w:tabs>
        <w:spacing w:after="4" w:line="259" w:lineRule="auto"/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b/>
          <w:sz w:val="14"/>
          <w:szCs w:val="14"/>
        </w:rPr>
        <w:t>Rafinérie Litvínov</w:t>
      </w:r>
      <w:r w:rsidRPr="008A35A3">
        <w:rPr>
          <w:sz w:val="14"/>
          <w:szCs w:val="14"/>
        </w:rPr>
        <w:t xml:space="preserve"> 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</w:r>
      <w:r w:rsidRPr="008A35A3">
        <w:rPr>
          <w:b/>
          <w:sz w:val="14"/>
          <w:szCs w:val="14"/>
        </w:rPr>
        <w:t>Rafinérie Kralupy</w:t>
      </w:r>
      <w:r w:rsidRPr="008A35A3">
        <w:rPr>
          <w:sz w:val="14"/>
          <w:szCs w:val="14"/>
        </w:rPr>
        <w:t xml:space="preserve"> </w:t>
      </w:r>
    </w:p>
    <w:p w:rsidR="00F220A6" w:rsidRPr="008A35A3" w:rsidRDefault="00937FB8">
      <w:pPr>
        <w:tabs>
          <w:tab w:val="center" w:pos="1697"/>
          <w:tab w:val="center" w:pos="2834"/>
          <w:tab w:val="center" w:pos="3403"/>
          <w:tab w:val="center" w:pos="3970"/>
          <w:tab w:val="center" w:pos="4536"/>
          <w:tab w:val="center" w:pos="5667"/>
        </w:tabs>
        <w:spacing w:after="19"/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sz w:val="14"/>
          <w:szCs w:val="14"/>
        </w:rPr>
        <w:t>P. O. BOX 47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P. O. BOX 96 </w:t>
      </w:r>
    </w:p>
    <w:p w:rsidR="00F220A6" w:rsidRPr="008A35A3" w:rsidRDefault="00937FB8">
      <w:pPr>
        <w:spacing w:after="168" w:line="243" w:lineRule="auto"/>
        <w:ind w:left="551" w:right="2643" w:firstLine="566"/>
        <w:jc w:val="left"/>
        <w:rPr>
          <w:sz w:val="14"/>
          <w:szCs w:val="14"/>
        </w:rPr>
      </w:pPr>
      <w:r w:rsidRPr="008A35A3">
        <w:rPr>
          <w:sz w:val="14"/>
          <w:szCs w:val="14"/>
        </w:rPr>
        <w:t xml:space="preserve">436 01 </w:t>
      </w:r>
      <w:r w:rsidRPr="008A35A3">
        <w:rPr>
          <w:sz w:val="14"/>
          <w:szCs w:val="14"/>
          <w:u w:val="single" w:color="000000"/>
        </w:rPr>
        <w:t xml:space="preserve"> Litvínov</w:t>
      </w:r>
      <w:r w:rsidRPr="008A35A3">
        <w:rPr>
          <w:sz w:val="14"/>
          <w:szCs w:val="14"/>
        </w:rPr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278 01  </w:t>
      </w:r>
      <w:r w:rsidRPr="008A35A3">
        <w:rPr>
          <w:sz w:val="14"/>
          <w:szCs w:val="14"/>
          <w:u w:val="single" w:color="000000"/>
        </w:rPr>
        <w:t>Kralupy n/</w:t>
      </w:r>
      <w:proofErr w:type="spellStart"/>
      <w:r w:rsidRPr="008A35A3">
        <w:rPr>
          <w:sz w:val="14"/>
          <w:szCs w:val="14"/>
          <w:u w:val="single" w:color="000000"/>
        </w:rPr>
        <w:t>Vlt</w:t>
      </w:r>
      <w:proofErr w:type="spellEnd"/>
      <w:r w:rsidRPr="008A35A3">
        <w:rPr>
          <w:sz w:val="14"/>
          <w:szCs w:val="14"/>
          <w:u w:val="single" w:color="000000"/>
        </w:rPr>
        <w:t>.</w:t>
      </w:r>
      <w:r w:rsidRPr="008A35A3">
        <w:rPr>
          <w:sz w:val="14"/>
          <w:szCs w:val="14"/>
        </w:rPr>
        <w:t xml:space="preserve"> </w:t>
      </w:r>
      <w:r w:rsidRPr="008A35A3">
        <w:rPr>
          <w:b/>
          <w:sz w:val="14"/>
          <w:szCs w:val="14"/>
        </w:rPr>
        <w:t>tel.:</w:t>
      </w:r>
      <w:r w:rsidRPr="008A35A3">
        <w:rPr>
          <w:sz w:val="14"/>
          <w:szCs w:val="14"/>
        </w:rPr>
        <w:t xml:space="preserve"> </w:t>
      </w:r>
      <w:r w:rsidRPr="008A35A3">
        <w:rPr>
          <w:sz w:val="14"/>
          <w:szCs w:val="14"/>
        </w:rPr>
        <w:tab/>
        <w:t xml:space="preserve">+420 476 163 567  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+420 315 718 500  </w:t>
      </w:r>
      <w:r w:rsidRPr="008A35A3">
        <w:rPr>
          <w:b/>
          <w:sz w:val="14"/>
          <w:szCs w:val="14"/>
        </w:rPr>
        <w:t>fax:</w:t>
      </w:r>
      <w:r w:rsidRPr="008A35A3">
        <w:rPr>
          <w:sz w:val="14"/>
          <w:szCs w:val="14"/>
        </w:rPr>
        <w:t xml:space="preserve"> </w:t>
      </w:r>
      <w:r w:rsidRPr="008A35A3">
        <w:rPr>
          <w:sz w:val="14"/>
          <w:szCs w:val="14"/>
        </w:rPr>
        <w:tab/>
        <w:t xml:space="preserve">+420 476 165 086  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+420 315 718 640  www.crc.cz  </w:t>
      </w:r>
      <w:r w:rsidRPr="008A35A3">
        <w:rPr>
          <w:sz w:val="14"/>
          <w:szCs w:val="14"/>
        </w:rPr>
        <w:tab/>
        <w:t xml:space="preserve">info@crc.cz </w:t>
      </w:r>
    </w:p>
    <w:p w:rsidR="00F220A6" w:rsidRPr="008A35A3" w:rsidRDefault="00937FB8">
      <w:pPr>
        <w:pStyle w:val="Nadpis2"/>
        <w:tabs>
          <w:tab w:val="center" w:pos="1818"/>
        </w:tabs>
        <w:spacing w:after="46"/>
        <w:ind w:left="-15" w:firstLine="0"/>
        <w:rPr>
          <w:sz w:val="14"/>
          <w:szCs w:val="14"/>
        </w:rPr>
      </w:pPr>
      <w:r w:rsidRPr="008A35A3">
        <w:rPr>
          <w:sz w:val="14"/>
          <w:szCs w:val="14"/>
        </w:rPr>
        <w:t>1.3.3</w:t>
      </w:r>
      <w:r w:rsidRPr="008A35A3">
        <w:rPr>
          <w:rFonts w:ascii="Arial" w:eastAsia="Arial" w:hAnsi="Arial" w:cs="Arial"/>
          <w:sz w:val="14"/>
          <w:szCs w:val="14"/>
        </w:rPr>
        <w:t xml:space="preserve"> </w:t>
      </w:r>
      <w:r w:rsidRPr="008A35A3">
        <w:rPr>
          <w:rFonts w:ascii="Arial" w:eastAsia="Arial" w:hAnsi="Arial" w:cs="Arial"/>
          <w:sz w:val="14"/>
          <w:szCs w:val="14"/>
        </w:rPr>
        <w:tab/>
      </w:r>
      <w:r w:rsidRPr="008A35A3">
        <w:rPr>
          <w:sz w:val="14"/>
          <w:szCs w:val="14"/>
        </w:rPr>
        <w:t xml:space="preserve">Osoba odpovědná za BL </w:t>
      </w:r>
    </w:p>
    <w:p w:rsidR="00F220A6" w:rsidRPr="008A35A3" w:rsidRDefault="00937FB8">
      <w:pPr>
        <w:tabs>
          <w:tab w:val="center" w:pos="1914"/>
          <w:tab w:val="center" w:pos="3403"/>
          <w:tab w:val="center" w:pos="4122"/>
          <w:tab w:val="center" w:pos="4536"/>
          <w:tab w:val="center" w:pos="5835"/>
        </w:tabs>
        <w:spacing w:after="22"/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sz w:val="14"/>
          <w:szCs w:val="14"/>
        </w:rPr>
        <w:t xml:space="preserve">Ing. Milan Podhora 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tel.: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+420 476 164 308 </w:t>
      </w:r>
    </w:p>
    <w:p w:rsidR="00F220A6" w:rsidRPr="008A35A3" w:rsidRDefault="00937FB8">
      <w:pPr>
        <w:tabs>
          <w:tab w:val="center" w:pos="1133"/>
          <w:tab w:val="center" w:pos="1702"/>
          <w:tab w:val="center" w:pos="2268"/>
          <w:tab w:val="center" w:pos="2834"/>
          <w:tab w:val="center" w:pos="3403"/>
          <w:tab w:val="center" w:pos="4268"/>
          <w:tab w:val="center" w:pos="6249"/>
        </w:tabs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sz w:val="14"/>
          <w:szCs w:val="14"/>
        </w:rPr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 </w:t>
      </w:r>
      <w:r w:rsidRPr="008A35A3">
        <w:rPr>
          <w:sz w:val="14"/>
          <w:szCs w:val="14"/>
        </w:rPr>
        <w:tab/>
        <w:t xml:space="preserve">E-mail: </w:t>
      </w:r>
      <w:r w:rsidRPr="008A35A3">
        <w:rPr>
          <w:sz w:val="14"/>
          <w:szCs w:val="14"/>
        </w:rPr>
        <w:tab/>
        <w:t xml:space="preserve">milan.podhora@unipetrol.cz </w:t>
      </w:r>
    </w:p>
    <w:p w:rsidR="00F220A6" w:rsidRDefault="00937FB8">
      <w:pPr>
        <w:pStyle w:val="Nadpis1"/>
        <w:spacing w:after="118"/>
        <w:ind w:left="-5"/>
      </w:pPr>
      <w:r>
        <w:t>1.4</w:t>
      </w:r>
      <w:r>
        <w:rPr>
          <w:rFonts w:ascii="Arial" w:eastAsia="Arial" w:hAnsi="Arial" w:cs="Arial"/>
        </w:rPr>
        <w:t xml:space="preserve"> </w:t>
      </w:r>
      <w:r>
        <w:t xml:space="preserve">Telefonní číslo pro naléhavé situace </w:t>
      </w:r>
    </w:p>
    <w:p w:rsidR="00F220A6" w:rsidRPr="008A35A3" w:rsidRDefault="00937FB8">
      <w:pPr>
        <w:pStyle w:val="Nadpis2"/>
        <w:tabs>
          <w:tab w:val="center" w:pos="3513"/>
        </w:tabs>
        <w:spacing w:after="20"/>
        <w:ind w:left="0" w:firstLine="0"/>
        <w:rPr>
          <w:sz w:val="14"/>
          <w:szCs w:val="14"/>
        </w:rPr>
      </w:pPr>
      <w:r w:rsidRPr="008A35A3">
        <w:rPr>
          <w:sz w:val="14"/>
          <w:szCs w:val="14"/>
        </w:rPr>
        <w:t>1.4.1</w:t>
      </w:r>
      <w:r w:rsidRPr="008A35A3">
        <w:rPr>
          <w:rFonts w:ascii="Arial" w:eastAsia="Arial" w:hAnsi="Arial" w:cs="Arial"/>
          <w:sz w:val="14"/>
          <w:szCs w:val="14"/>
        </w:rPr>
        <w:t xml:space="preserve"> </w:t>
      </w:r>
      <w:r w:rsidRPr="008A35A3">
        <w:rPr>
          <w:rFonts w:ascii="Arial" w:eastAsia="Arial" w:hAnsi="Arial" w:cs="Arial"/>
          <w:sz w:val="14"/>
          <w:szCs w:val="14"/>
        </w:rPr>
        <w:tab/>
      </w:r>
      <w:r w:rsidRPr="008A35A3">
        <w:rPr>
          <w:sz w:val="14"/>
          <w:szCs w:val="14"/>
        </w:rPr>
        <w:t>TRINS</w:t>
      </w:r>
      <w:r w:rsidRPr="008A35A3">
        <w:rPr>
          <w:i w:val="0"/>
          <w:sz w:val="14"/>
          <w:szCs w:val="14"/>
        </w:rPr>
        <w:t xml:space="preserve"> (</w:t>
      </w:r>
      <w:r w:rsidRPr="008A35A3">
        <w:rPr>
          <w:i w:val="0"/>
          <w:sz w:val="14"/>
          <w:szCs w:val="14"/>
          <w:u w:val="single" w:color="000000"/>
        </w:rPr>
        <w:t>tr</w:t>
      </w:r>
      <w:r w:rsidRPr="008A35A3">
        <w:rPr>
          <w:i w:val="0"/>
          <w:sz w:val="14"/>
          <w:szCs w:val="14"/>
        </w:rPr>
        <w:t xml:space="preserve">ansportní </w:t>
      </w:r>
      <w:r w:rsidRPr="008A35A3">
        <w:rPr>
          <w:i w:val="0"/>
          <w:sz w:val="14"/>
          <w:szCs w:val="14"/>
          <w:u w:val="single" w:color="000000"/>
        </w:rPr>
        <w:t>i</w:t>
      </w:r>
      <w:r w:rsidRPr="008A35A3">
        <w:rPr>
          <w:i w:val="0"/>
          <w:sz w:val="14"/>
          <w:szCs w:val="14"/>
        </w:rPr>
        <w:t xml:space="preserve">nformační a </w:t>
      </w:r>
      <w:r w:rsidRPr="008A35A3">
        <w:rPr>
          <w:i w:val="0"/>
          <w:sz w:val="14"/>
          <w:szCs w:val="14"/>
          <w:u w:val="single" w:color="000000"/>
        </w:rPr>
        <w:t>n</w:t>
      </w:r>
      <w:r w:rsidRPr="008A35A3">
        <w:rPr>
          <w:i w:val="0"/>
          <w:sz w:val="14"/>
          <w:szCs w:val="14"/>
        </w:rPr>
        <w:t xml:space="preserve">ehodový </w:t>
      </w:r>
      <w:r w:rsidRPr="008A35A3">
        <w:rPr>
          <w:i w:val="0"/>
          <w:sz w:val="14"/>
          <w:szCs w:val="14"/>
          <w:u w:val="single" w:color="000000"/>
        </w:rPr>
        <w:t>s</w:t>
      </w:r>
      <w:r w:rsidRPr="008A35A3">
        <w:rPr>
          <w:i w:val="0"/>
          <w:sz w:val="14"/>
          <w:szCs w:val="14"/>
        </w:rPr>
        <w:t>ystém)</w:t>
      </w:r>
      <w:r w:rsidRPr="008A35A3">
        <w:rPr>
          <w:sz w:val="14"/>
          <w:szCs w:val="14"/>
        </w:rPr>
        <w:t xml:space="preserve"> </w:t>
      </w:r>
    </w:p>
    <w:p w:rsidR="00F220A6" w:rsidRPr="008A35A3" w:rsidRDefault="00937FB8">
      <w:pPr>
        <w:spacing w:after="128"/>
        <w:ind w:left="561" w:right="44"/>
        <w:rPr>
          <w:sz w:val="14"/>
          <w:szCs w:val="14"/>
        </w:rPr>
      </w:pPr>
      <w:r w:rsidRPr="008A35A3">
        <w:rPr>
          <w:sz w:val="14"/>
          <w:szCs w:val="14"/>
        </w:rPr>
        <w:t>Poskytuje nepřetržitou odbornou i praktickou pomoc při řešení mimořádných situací spojených s přepravou či skladováním nebezpečných chemických látek na území ČR. Pomoc TRINS je možné vyžadovat pouze prostřednictvím operačních a informačních středisek HZS (IZS). Pomoc je poskytována na základě smluvního vztahu mezi Svazem chemického průmyslu ČR a MV ČR – generálním ředitelstvím HZS ČR. Kontakt na UNIPETROL RPA, s.r.o. Litvínov – jako regionální středisko číslo 1 + republikové koordinační středisko TRINS: +420 476 709 826.</w:t>
      </w:r>
      <w:r w:rsidRPr="008A35A3">
        <w:rPr>
          <w:i/>
          <w:sz w:val="14"/>
          <w:szCs w:val="14"/>
        </w:rPr>
        <w:t xml:space="preserve"> </w:t>
      </w:r>
    </w:p>
    <w:p w:rsidR="00F220A6" w:rsidRPr="008A35A3" w:rsidRDefault="00937FB8">
      <w:pPr>
        <w:pStyle w:val="Nadpis2"/>
        <w:tabs>
          <w:tab w:val="center" w:pos="2328"/>
        </w:tabs>
        <w:spacing w:after="46"/>
        <w:ind w:left="-15" w:firstLine="0"/>
        <w:rPr>
          <w:sz w:val="14"/>
          <w:szCs w:val="14"/>
        </w:rPr>
      </w:pPr>
      <w:r w:rsidRPr="008A35A3">
        <w:rPr>
          <w:sz w:val="14"/>
          <w:szCs w:val="14"/>
        </w:rPr>
        <w:t>1.4.2</w:t>
      </w:r>
      <w:r w:rsidRPr="008A35A3">
        <w:rPr>
          <w:rFonts w:ascii="Arial" w:eastAsia="Arial" w:hAnsi="Arial" w:cs="Arial"/>
          <w:sz w:val="14"/>
          <w:szCs w:val="14"/>
        </w:rPr>
        <w:t xml:space="preserve"> </w:t>
      </w:r>
      <w:r w:rsidRPr="008A35A3">
        <w:rPr>
          <w:rFonts w:ascii="Arial" w:eastAsia="Arial" w:hAnsi="Arial" w:cs="Arial"/>
          <w:sz w:val="14"/>
          <w:szCs w:val="14"/>
        </w:rPr>
        <w:tab/>
      </w:r>
      <w:r w:rsidRPr="008A35A3">
        <w:rPr>
          <w:sz w:val="14"/>
          <w:szCs w:val="14"/>
        </w:rPr>
        <w:t xml:space="preserve">Toxikologické informační středisko </w:t>
      </w:r>
    </w:p>
    <w:p w:rsidR="00F220A6" w:rsidRPr="008A35A3" w:rsidRDefault="00937FB8">
      <w:pPr>
        <w:tabs>
          <w:tab w:val="center" w:pos="904"/>
          <w:tab w:val="center" w:pos="2863"/>
        </w:tabs>
        <w:spacing w:after="22"/>
        <w:ind w:left="0" w:firstLine="0"/>
        <w:jc w:val="left"/>
        <w:rPr>
          <w:sz w:val="14"/>
          <w:szCs w:val="14"/>
        </w:rPr>
      </w:pPr>
      <w:r w:rsidRPr="008A35A3">
        <w:rPr>
          <w:rFonts w:ascii="Calibri" w:eastAsia="Calibri" w:hAnsi="Calibri" w:cs="Calibri"/>
          <w:sz w:val="14"/>
          <w:szCs w:val="14"/>
        </w:rPr>
        <w:tab/>
      </w:r>
      <w:r w:rsidRPr="008A35A3">
        <w:rPr>
          <w:b/>
          <w:sz w:val="14"/>
          <w:szCs w:val="14"/>
        </w:rPr>
        <w:t xml:space="preserve">Adresa: </w:t>
      </w:r>
      <w:r w:rsidRPr="008A35A3">
        <w:rPr>
          <w:b/>
          <w:sz w:val="14"/>
          <w:szCs w:val="14"/>
        </w:rPr>
        <w:tab/>
      </w:r>
      <w:r w:rsidRPr="008A35A3">
        <w:rPr>
          <w:sz w:val="14"/>
          <w:szCs w:val="14"/>
        </w:rPr>
        <w:t xml:space="preserve">Na Bojišti 1, 120 00  </w:t>
      </w:r>
      <w:r w:rsidRPr="008A35A3">
        <w:rPr>
          <w:sz w:val="14"/>
          <w:szCs w:val="14"/>
          <w:u w:val="single" w:color="000000"/>
        </w:rPr>
        <w:t>Praha 2</w:t>
      </w:r>
      <w:r w:rsidRPr="008A35A3">
        <w:rPr>
          <w:sz w:val="14"/>
          <w:szCs w:val="14"/>
        </w:rPr>
        <w:t xml:space="preserve"> </w:t>
      </w:r>
    </w:p>
    <w:p w:rsidR="00F220A6" w:rsidRDefault="008A35A3">
      <w:pPr>
        <w:spacing w:after="9"/>
        <w:ind w:left="561" w:right="44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7</w:t>
      </w:r>
    </w:p>
    <w:p w:rsidR="008A35A3" w:rsidRDefault="008A35A3">
      <w:pPr>
        <w:spacing w:after="9"/>
        <w:ind w:left="561" w:right="44"/>
      </w:pPr>
    </w:p>
    <w:p w:rsidR="008A35A3" w:rsidRDefault="008A35A3">
      <w:pPr>
        <w:spacing w:after="9"/>
        <w:ind w:left="561" w:right="44"/>
      </w:pPr>
    </w:p>
    <w:p w:rsidR="00F220A6" w:rsidRDefault="00937FB8">
      <w:pPr>
        <w:spacing w:after="5" w:line="259" w:lineRule="auto"/>
        <w:ind w:left="-97" w:firstLine="0"/>
        <w:jc w:val="left"/>
      </w:pPr>
      <w:r>
        <w:rPr>
          <w:noProof/>
        </w:rPr>
        <w:drawing>
          <wp:inline distT="0" distB="0" distL="0" distR="0">
            <wp:extent cx="2990088" cy="335280"/>
            <wp:effectExtent l="0" t="0" r="0" b="0"/>
            <wp:docPr id="29081" name="Picture 29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1" name="Picture 290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A3" w:rsidRDefault="008A35A3">
      <w:pPr>
        <w:spacing w:after="5" w:line="259" w:lineRule="auto"/>
        <w:ind w:left="-97" w:firstLine="0"/>
        <w:jc w:val="left"/>
      </w:pPr>
    </w:p>
    <w:p w:rsidR="00F220A6" w:rsidRDefault="00937FB8">
      <w:pPr>
        <w:pStyle w:val="Nadpis1"/>
        <w:ind w:left="-5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Klasifikace látky nebo směsi </w:t>
      </w:r>
    </w:p>
    <w:p w:rsidR="00F220A6" w:rsidRPr="008A35A3" w:rsidRDefault="00937FB8">
      <w:pPr>
        <w:tabs>
          <w:tab w:val="center" w:pos="644"/>
          <w:tab w:val="center" w:pos="2347"/>
        </w:tabs>
        <w:spacing w:after="23"/>
        <w:ind w:left="0" w:firstLine="0"/>
        <w:jc w:val="left"/>
        <w:rPr>
          <w:b/>
          <w:sz w:val="22"/>
          <w:highlight w:val="yellow"/>
        </w:rPr>
      </w:pPr>
      <w:r>
        <w:rPr>
          <w:rFonts w:ascii="Calibri" w:eastAsia="Calibri" w:hAnsi="Calibri" w:cs="Calibri"/>
          <w:sz w:val="22"/>
        </w:rPr>
        <w:tab/>
      </w:r>
      <w:r w:rsidRPr="008A35A3">
        <w:rPr>
          <w:b/>
          <w:sz w:val="24"/>
          <w:szCs w:val="24"/>
          <w:highlight w:val="yellow"/>
        </w:rPr>
        <w:t>a)</w:t>
      </w:r>
      <w:r w:rsidRPr="008A35A3"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  <w:r w:rsidRPr="008A35A3">
        <w:rPr>
          <w:rFonts w:ascii="Arial" w:eastAsia="Arial" w:hAnsi="Arial" w:cs="Arial"/>
          <w:b/>
          <w:sz w:val="24"/>
          <w:szCs w:val="24"/>
          <w:highlight w:val="yellow"/>
        </w:rPr>
        <w:tab/>
      </w:r>
      <w:r w:rsidRPr="008A35A3">
        <w:rPr>
          <w:b/>
          <w:sz w:val="22"/>
          <w:highlight w:val="yellow"/>
        </w:rPr>
        <w:t xml:space="preserve">Fyzikálně chemické vlastnosti </w:t>
      </w:r>
    </w:p>
    <w:p w:rsidR="008A35A3" w:rsidRPr="008A35A3" w:rsidRDefault="00937FB8">
      <w:pPr>
        <w:spacing w:after="0" w:line="335" w:lineRule="auto"/>
        <w:ind w:left="551" w:right="531" w:firstLine="1135"/>
        <w:rPr>
          <w:b/>
          <w:sz w:val="22"/>
          <w:highlight w:val="yellow"/>
        </w:rPr>
      </w:pPr>
      <w:r w:rsidRPr="008A35A3">
        <w:rPr>
          <w:b/>
          <w:sz w:val="22"/>
          <w:highlight w:val="yellow"/>
        </w:rPr>
        <w:t xml:space="preserve">Hořlavá kapalina: </w:t>
      </w:r>
      <w:r w:rsidRPr="008A35A3">
        <w:rPr>
          <w:b/>
          <w:sz w:val="22"/>
          <w:highlight w:val="yellow"/>
        </w:rPr>
        <w:tab/>
        <w:t xml:space="preserve"> </w:t>
      </w:r>
      <w:r w:rsidRPr="008A35A3">
        <w:rPr>
          <w:b/>
          <w:sz w:val="22"/>
          <w:highlight w:val="yellow"/>
        </w:rPr>
        <w:tab/>
      </w:r>
      <w:r w:rsidRPr="008A35A3">
        <w:rPr>
          <w:b/>
          <w:sz w:val="22"/>
          <w:highlight w:val="yellow"/>
        </w:rPr>
        <w:tab/>
      </w:r>
      <w:r w:rsidR="008A35A3" w:rsidRPr="008A35A3">
        <w:rPr>
          <w:b/>
          <w:sz w:val="22"/>
          <w:highlight w:val="yellow"/>
        </w:rPr>
        <w:t xml:space="preserve">            </w:t>
      </w:r>
      <w:proofErr w:type="spellStart"/>
      <w:r w:rsidRPr="008A35A3">
        <w:rPr>
          <w:b/>
          <w:sz w:val="22"/>
          <w:highlight w:val="yellow"/>
        </w:rPr>
        <w:t>Flam</w:t>
      </w:r>
      <w:proofErr w:type="spellEnd"/>
      <w:r w:rsidRPr="008A35A3">
        <w:rPr>
          <w:b/>
          <w:sz w:val="22"/>
          <w:highlight w:val="yellow"/>
        </w:rPr>
        <w:t xml:space="preserve">. </w:t>
      </w:r>
      <w:proofErr w:type="spellStart"/>
      <w:r w:rsidRPr="008A35A3">
        <w:rPr>
          <w:b/>
          <w:sz w:val="22"/>
          <w:highlight w:val="yellow"/>
        </w:rPr>
        <w:t>liq</w:t>
      </w:r>
      <w:proofErr w:type="spellEnd"/>
      <w:r w:rsidRPr="008A35A3">
        <w:rPr>
          <w:b/>
          <w:sz w:val="22"/>
          <w:highlight w:val="yellow"/>
        </w:rPr>
        <w:t xml:space="preserve">. 3, H226, GHS02, </w:t>
      </w:r>
      <w:proofErr w:type="spellStart"/>
      <w:r w:rsidRPr="008A35A3">
        <w:rPr>
          <w:b/>
          <w:sz w:val="22"/>
          <w:highlight w:val="yellow"/>
        </w:rPr>
        <w:t>Wng</w:t>
      </w:r>
      <w:proofErr w:type="spellEnd"/>
      <w:r w:rsidRPr="008A35A3">
        <w:rPr>
          <w:b/>
          <w:sz w:val="22"/>
          <w:highlight w:val="yellow"/>
        </w:rPr>
        <w:t xml:space="preserve"> </w:t>
      </w:r>
    </w:p>
    <w:p w:rsidR="00F220A6" w:rsidRPr="008A35A3" w:rsidRDefault="00937FB8" w:rsidP="008A35A3">
      <w:pPr>
        <w:spacing w:after="0" w:line="335" w:lineRule="auto"/>
        <w:ind w:left="551" w:right="531" w:firstLine="16"/>
        <w:rPr>
          <w:b/>
          <w:sz w:val="22"/>
          <w:highlight w:val="yellow"/>
        </w:rPr>
      </w:pPr>
      <w:r w:rsidRPr="008A35A3">
        <w:rPr>
          <w:b/>
          <w:sz w:val="22"/>
          <w:highlight w:val="yellow"/>
        </w:rPr>
        <w:t>b)</w:t>
      </w:r>
      <w:r w:rsidRPr="008A35A3">
        <w:rPr>
          <w:rFonts w:ascii="Arial" w:eastAsia="Arial" w:hAnsi="Arial" w:cs="Arial"/>
          <w:b/>
          <w:sz w:val="22"/>
          <w:highlight w:val="yellow"/>
        </w:rPr>
        <w:t xml:space="preserve"> </w:t>
      </w:r>
      <w:r w:rsidR="008A35A3" w:rsidRPr="008A35A3">
        <w:rPr>
          <w:rFonts w:ascii="Arial" w:eastAsia="Arial" w:hAnsi="Arial" w:cs="Arial"/>
          <w:b/>
          <w:sz w:val="22"/>
          <w:highlight w:val="yellow"/>
        </w:rPr>
        <w:t xml:space="preserve"> </w:t>
      </w:r>
      <w:r w:rsidRPr="008A35A3">
        <w:rPr>
          <w:b/>
          <w:sz w:val="22"/>
          <w:highlight w:val="yellow"/>
        </w:rPr>
        <w:t xml:space="preserve">Ohrožení zdraví </w:t>
      </w:r>
    </w:p>
    <w:p w:rsidR="00F220A6" w:rsidRPr="00937FB8" w:rsidRDefault="00937FB8" w:rsidP="00937FB8">
      <w:pPr>
        <w:pStyle w:val="Odstavecseseznamem"/>
        <w:numPr>
          <w:ilvl w:val="2"/>
          <w:numId w:val="2"/>
        </w:numPr>
        <w:tabs>
          <w:tab w:val="center" w:pos="2330"/>
          <w:tab w:val="center" w:pos="3403"/>
          <w:tab w:val="center" w:pos="3970"/>
          <w:tab w:val="center" w:pos="4536"/>
          <w:tab w:val="center" w:pos="5102"/>
          <w:tab w:val="center" w:pos="5671"/>
          <w:tab w:val="center" w:pos="7629"/>
        </w:tabs>
        <w:spacing w:after="120" w:line="360" w:lineRule="exact"/>
        <w:ind w:left="1560" w:hanging="284"/>
        <w:jc w:val="left"/>
        <w:rPr>
          <w:b/>
          <w:sz w:val="24"/>
          <w:szCs w:val="24"/>
          <w:highlight w:val="yellow"/>
        </w:rPr>
      </w:pPr>
      <w:r w:rsidRPr="00937FB8">
        <w:rPr>
          <w:b/>
          <w:sz w:val="24"/>
          <w:szCs w:val="24"/>
          <w:highlight w:val="yellow"/>
        </w:rPr>
        <w:lastRenderedPageBreak/>
        <w:t xml:space="preserve">Akutní toxicita: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</w:r>
      <w:proofErr w:type="spellStart"/>
      <w:r w:rsidRPr="00937FB8">
        <w:rPr>
          <w:b/>
          <w:sz w:val="24"/>
          <w:szCs w:val="24"/>
          <w:highlight w:val="yellow"/>
        </w:rPr>
        <w:t>Acute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  <w:proofErr w:type="spellStart"/>
      <w:r w:rsidRPr="00937FB8">
        <w:rPr>
          <w:b/>
          <w:sz w:val="24"/>
          <w:szCs w:val="24"/>
          <w:highlight w:val="yellow"/>
        </w:rPr>
        <w:t>Tox</w:t>
      </w:r>
      <w:proofErr w:type="spellEnd"/>
      <w:r w:rsidRPr="00937FB8">
        <w:rPr>
          <w:b/>
          <w:sz w:val="24"/>
          <w:szCs w:val="24"/>
          <w:highlight w:val="yellow"/>
        </w:rPr>
        <w:t xml:space="preserve">. 4, H332, GHS07, </w:t>
      </w:r>
      <w:proofErr w:type="spellStart"/>
      <w:r w:rsidRPr="00937FB8">
        <w:rPr>
          <w:b/>
          <w:sz w:val="24"/>
          <w:szCs w:val="24"/>
          <w:highlight w:val="yellow"/>
        </w:rPr>
        <w:t>Wng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</w:p>
    <w:p w:rsidR="00F220A6" w:rsidRPr="00937FB8" w:rsidRDefault="00937FB8" w:rsidP="00937FB8">
      <w:pPr>
        <w:pStyle w:val="Odstavecseseznamem"/>
        <w:numPr>
          <w:ilvl w:val="2"/>
          <w:numId w:val="2"/>
        </w:numPr>
        <w:tabs>
          <w:tab w:val="center" w:pos="2506"/>
          <w:tab w:val="center" w:pos="3970"/>
          <w:tab w:val="center" w:pos="4536"/>
          <w:tab w:val="center" w:pos="5102"/>
          <w:tab w:val="center" w:pos="5671"/>
          <w:tab w:val="center" w:pos="7568"/>
        </w:tabs>
        <w:spacing w:after="120" w:line="360" w:lineRule="exact"/>
        <w:ind w:left="1560" w:hanging="284"/>
        <w:jc w:val="left"/>
        <w:rPr>
          <w:b/>
          <w:sz w:val="24"/>
          <w:szCs w:val="24"/>
          <w:highlight w:val="yellow"/>
        </w:rPr>
      </w:pPr>
      <w:r w:rsidRPr="00937FB8">
        <w:rPr>
          <w:b/>
          <w:sz w:val="24"/>
          <w:szCs w:val="24"/>
          <w:highlight w:val="yellow"/>
        </w:rPr>
        <w:t xml:space="preserve">Žíravost/dráždivost: 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Skin </w:t>
      </w:r>
      <w:proofErr w:type="spellStart"/>
      <w:r w:rsidRPr="00937FB8">
        <w:rPr>
          <w:b/>
          <w:sz w:val="24"/>
          <w:szCs w:val="24"/>
          <w:highlight w:val="yellow"/>
        </w:rPr>
        <w:t>Irrit</w:t>
      </w:r>
      <w:proofErr w:type="spellEnd"/>
      <w:r w:rsidRPr="00937FB8">
        <w:rPr>
          <w:b/>
          <w:sz w:val="24"/>
          <w:szCs w:val="24"/>
          <w:highlight w:val="yellow"/>
        </w:rPr>
        <w:t xml:space="preserve">. 2, H315, GHS07, </w:t>
      </w:r>
      <w:proofErr w:type="spellStart"/>
      <w:r w:rsidRPr="00937FB8">
        <w:rPr>
          <w:b/>
          <w:sz w:val="24"/>
          <w:szCs w:val="24"/>
          <w:highlight w:val="yellow"/>
        </w:rPr>
        <w:t>Wng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</w:p>
    <w:p w:rsidR="00F220A6" w:rsidRPr="00937FB8" w:rsidRDefault="00937FB8" w:rsidP="00937FB8">
      <w:pPr>
        <w:pStyle w:val="Odstavecseseznamem"/>
        <w:numPr>
          <w:ilvl w:val="2"/>
          <w:numId w:val="2"/>
        </w:numPr>
        <w:tabs>
          <w:tab w:val="center" w:pos="2778"/>
          <w:tab w:val="center" w:pos="4536"/>
          <w:tab w:val="center" w:pos="5102"/>
          <w:tab w:val="center" w:pos="5671"/>
          <w:tab w:val="center" w:pos="7537"/>
        </w:tabs>
        <w:spacing w:after="120" w:line="360" w:lineRule="exact"/>
        <w:ind w:left="1560" w:hanging="284"/>
        <w:jc w:val="left"/>
        <w:rPr>
          <w:b/>
          <w:sz w:val="24"/>
          <w:szCs w:val="24"/>
          <w:highlight w:val="yellow"/>
        </w:rPr>
      </w:pPr>
      <w:r w:rsidRPr="00937FB8">
        <w:rPr>
          <w:b/>
          <w:sz w:val="24"/>
          <w:szCs w:val="24"/>
          <w:highlight w:val="yellow"/>
        </w:rPr>
        <w:t xml:space="preserve">Nebezpečný při vdechnutí: 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</w:r>
      <w:proofErr w:type="spellStart"/>
      <w:r w:rsidRPr="00937FB8">
        <w:rPr>
          <w:b/>
          <w:sz w:val="24"/>
          <w:szCs w:val="24"/>
          <w:highlight w:val="yellow"/>
        </w:rPr>
        <w:t>Asp</w:t>
      </w:r>
      <w:proofErr w:type="spellEnd"/>
      <w:r w:rsidRPr="00937FB8">
        <w:rPr>
          <w:b/>
          <w:sz w:val="24"/>
          <w:szCs w:val="24"/>
          <w:highlight w:val="yellow"/>
        </w:rPr>
        <w:t xml:space="preserve">. </w:t>
      </w:r>
      <w:proofErr w:type="spellStart"/>
      <w:r w:rsidRPr="00937FB8">
        <w:rPr>
          <w:b/>
          <w:sz w:val="24"/>
          <w:szCs w:val="24"/>
          <w:highlight w:val="yellow"/>
        </w:rPr>
        <w:t>Tox</w:t>
      </w:r>
      <w:proofErr w:type="spellEnd"/>
      <w:r w:rsidRPr="00937FB8">
        <w:rPr>
          <w:b/>
          <w:sz w:val="24"/>
          <w:szCs w:val="24"/>
          <w:highlight w:val="yellow"/>
        </w:rPr>
        <w:t xml:space="preserve">. 1, H304, GHS08, </w:t>
      </w:r>
      <w:proofErr w:type="spellStart"/>
      <w:r w:rsidRPr="00937FB8">
        <w:rPr>
          <w:b/>
          <w:sz w:val="24"/>
          <w:szCs w:val="24"/>
          <w:highlight w:val="yellow"/>
        </w:rPr>
        <w:t>Dgr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</w:p>
    <w:p w:rsidR="00F220A6" w:rsidRPr="00937FB8" w:rsidRDefault="00937FB8" w:rsidP="00937FB8">
      <w:pPr>
        <w:pStyle w:val="Odstavecseseznamem"/>
        <w:numPr>
          <w:ilvl w:val="2"/>
          <w:numId w:val="2"/>
        </w:numPr>
        <w:tabs>
          <w:tab w:val="center" w:pos="2294"/>
          <w:tab w:val="center" w:pos="3403"/>
          <w:tab w:val="center" w:pos="3970"/>
          <w:tab w:val="center" w:pos="4536"/>
          <w:tab w:val="center" w:pos="5102"/>
          <w:tab w:val="center" w:pos="5671"/>
          <w:tab w:val="center" w:pos="7394"/>
        </w:tabs>
        <w:spacing w:after="120" w:line="360" w:lineRule="exact"/>
        <w:ind w:left="1560" w:hanging="284"/>
        <w:jc w:val="left"/>
        <w:rPr>
          <w:b/>
          <w:sz w:val="24"/>
          <w:szCs w:val="24"/>
          <w:highlight w:val="yellow"/>
        </w:rPr>
      </w:pPr>
      <w:proofErr w:type="spellStart"/>
      <w:r w:rsidRPr="00937FB8">
        <w:rPr>
          <w:b/>
          <w:sz w:val="24"/>
          <w:szCs w:val="24"/>
          <w:highlight w:val="yellow"/>
        </w:rPr>
        <w:t>Karcinogenita</w:t>
      </w:r>
      <w:proofErr w:type="spellEnd"/>
      <w:r w:rsidRPr="00937FB8">
        <w:rPr>
          <w:b/>
          <w:sz w:val="24"/>
          <w:szCs w:val="24"/>
          <w:highlight w:val="yellow"/>
        </w:rPr>
        <w:t xml:space="preserve">: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</w:r>
      <w:proofErr w:type="spellStart"/>
      <w:r w:rsidRPr="00937FB8">
        <w:rPr>
          <w:b/>
          <w:sz w:val="24"/>
          <w:szCs w:val="24"/>
          <w:highlight w:val="yellow"/>
        </w:rPr>
        <w:t>Carc</w:t>
      </w:r>
      <w:proofErr w:type="spellEnd"/>
      <w:r w:rsidRPr="00937FB8">
        <w:rPr>
          <w:b/>
          <w:sz w:val="24"/>
          <w:szCs w:val="24"/>
          <w:highlight w:val="yellow"/>
        </w:rPr>
        <w:t xml:space="preserve">. 2, H351, GHS08, </w:t>
      </w:r>
      <w:proofErr w:type="spellStart"/>
      <w:r w:rsidRPr="00937FB8">
        <w:rPr>
          <w:b/>
          <w:sz w:val="24"/>
          <w:szCs w:val="24"/>
          <w:highlight w:val="yellow"/>
        </w:rPr>
        <w:t>Wng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</w:p>
    <w:p w:rsidR="008A35A3" w:rsidRPr="00937FB8" w:rsidRDefault="00937FB8" w:rsidP="00937FB8">
      <w:pPr>
        <w:pStyle w:val="Odstavecseseznamem"/>
        <w:numPr>
          <w:ilvl w:val="2"/>
          <w:numId w:val="2"/>
        </w:numPr>
        <w:spacing w:after="120" w:line="360" w:lineRule="exact"/>
        <w:ind w:left="1560" w:right="44" w:hanging="284"/>
        <w:rPr>
          <w:b/>
          <w:sz w:val="24"/>
          <w:szCs w:val="24"/>
          <w:highlight w:val="yellow"/>
        </w:rPr>
      </w:pPr>
      <w:r w:rsidRPr="00937FB8">
        <w:rPr>
          <w:b/>
          <w:sz w:val="24"/>
          <w:szCs w:val="24"/>
          <w:highlight w:val="yellow"/>
        </w:rPr>
        <w:t xml:space="preserve">Toxicita pro specifické cílové orgány </w:t>
      </w:r>
      <w:r>
        <w:rPr>
          <w:b/>
          <w:sz w:val="24"/>
          <w:szCs w:val="24"/>
          <w:highlight w:val="yellow"/>
        </w:rPr>
        <w:t>(</w:t>
      </w:r>
      <w:r w:rsidRPr="00937FB8">
        <w:rPr>
          <w:b/>
          <w:sz w:val="24"/>
          <w:szCs w:val="24"/>
          <w:highlight w:val="yellow"/>
        </w:rPr>
        <w:t xml:space="preserve">opakovaná expozice): STOT </w:t>
      </w:r>
      <w:proofErr w:type="spellStart"/>
      <w:r w:rsidRPr="00937FB8">
        <w:rPr>
          <w:b/>
          <w:sz w:val="24"/>
          <w:szCs w:val="24"/>
          <w:highlight w:val="yellow"/>
        </w:rPr>
        <w:t>Rep</w:t>
      </w:r>
      <w:proofErr w:type="spellEnd"/>
      <w:r w:rsidRPr="00937FB8">
        <w:rPr>
          <w:b/>
          <w:sz w:val="24"/>
          <w:szCs w:val="24"/>
          <w:highlight w:val="yellow"/>
        </w:rPr>
        <w:t xml:space="preserve">. Exp. 2, H373, GHS08, </w:t>
      </w:r>
      <w:proofErr w:type="spellStart"/>
      <w:r w:rsidRPr="00937FB8">
        <w:rPr>
          <w:b/>
          <w:sz w:val="24"/>
          <w:szCs w:val="24"/>
          <w:highlight w:val="yellow"/>
        </w:rPr>
        <w:t>Wng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</w:p>
    <w:p w:rsidR="00F220A6" w:rsidRPr="008A35A3" w:rsidRDefault="00937FB8" w:rsidP="008A35A3">
      <w:pPr>
        <w:spacing w:after="0" w:line="332" w:lineRule="auto"/>
        <w:ind w:right="44"/>
        <w:rPr>
          <w:b/>
          <w:sz w:val="22"/>
          <w:highlight w:val="yellow"/>
        </w:rPr>
      </w:pPr>
      <w:r w:rsidRPr="008A35A3">
        <w:rPr>
          <w:b/>
          <w:sz w:val="22"/>
          <w:highlight w:val="yellow"/>
        </w:rPr>
        <w:t>c)</w:t>
      </w:r>
      <w:r w:rsidRPr="008A35A3">
        <w:rPr>
          <w:rFonts w:ascii="Arial" w:eastAsia="Arial" w:hAnsi="Arial" w:cs="Arial"/>
          <w:b/>
          <w:sz w:val="22"/>
          <w:highlight w:val="yellow"/>
        </w:rPr>
        <w:t xml:space="preserve"> </w:t>
      </w:r>
      <w:r w:rsidRPr="008A35A3">
        <w:rPr>
          <w:b/>
          <w:sz w:val="22"/>
          <w:highlight w:val="yellow"/>
        </w:rPr>
        <w:t xml:space="preserve">Ohrožení životního prostředí </w:t>
      </w:r>
    </w:p>
    <w:p w:rsidR="00F220A6" w:rsidRPr="00937FB8" w:rsidRDefault="00937FB8" w:rsidP="00937FB8">
      <w:pPr>
        <w:pStyle w:val="Odstavecseseznamem"/>
        <w:numPr>
          <w:ilvl w:val="2"/>
          <w:numId w:val="2"/>
        </w:numPr>
        <w:tabs>
          <w:tab w:val="center" w:pos="2942"/>
          <w:tab w:val="center" w:pos="4536"/>
          <w:tab w:val="center" w:pos="5102"/>
          <w:tab w:val="center" w:pos="5671"/>
          <w:tab w:val="center" w:pos="7749"/>
        </w:tabs>
        <w:spacing w:after="120"/>
        <w:ind w:left="1560" w:hanging="284"/>
        <w:jc w:val="left"/>
        <w:rPr>
          <w:b/>
          <w:sz w:val="24"/>
          <w:szCs w:val="24"/>
          <w:highlight w:val="yellow"/>
        </w:rPr>
      </w:pPr>
      <w:r w:rsidRPr="00937FB8">
        <w:rPr>
          <w:b/>
          <w:sz w:val="24"/>
          <w:szCs w:val="24"/>
          <w:highlight w:val="yellow"/>
        </w:rPr>
        <w:t xml:space="preserve">Nebezpečí pro vodní prostředí: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  <w:t xml:space="preserve"> </w:t>
      </w:r>
      <w:r w:rsidRPr="00937FB8">
        <w:rPr>
          <w:b/>
          <w:sz w:val="24"/>
          <w:szCs w:val="24"/>
          <w:highlight w:val="yellow"/>
        </w:rPr>
        <w:tab/>
      </w:r>
      <w:proofErr w:type="spellStart"/>
      <w:r w:rsidRPr="00937FB8">
        <w:rPr>
          <w:b/>
          <w:sz w:val="24"/>
          <w:szCs w:val="24"/>
          <w:highlight w:val="yellow"/>
        </w:rPr>
        <w:t>Aquatic</w:t>
      </w:r>
      <w:proofErr w:type="spellEnd"/>
      <w:r w:rsidRPr="00937FB8">
        <w:rPr>
          <w:b/>
          <w:sz w:val="24"/>
          <w:szCs w:val="24"/>
          <w:highlight w:val="yellow"/>
        </w:rPr>
        <w:t xml:space="preserve"> </w:t>
      </w:r>
      <w:proofErr w:type="spellStart"/>
      <w:r w:rsidRPr="00937FB8">
        <w:rPr>
          <w:b/>
          <w:sz w:val="24"/>
          <w:szCs w:val="24"/>
          <w:highlight w:val="yellow"/>
        </w:rPr>
        <w:t>Chronic</w:t>
      </w:r>
      <w:proofErr w:type="spellEnd"/>
      <w:r w:rsidRPr="00937FB8">
        <w:rPr>
          <w:b/>
          <w:sz w:val="24"/>
          <w:szCs w:val="24"/>
          <w:highlight w:val="yellow"/>
        </w:rPr>
        <w:t xml:space="preserve"> 2, H411, GHS09, --- </w:t>
      </w:r>
    </w:p>
    <w:p w:rsidR="00F220A6" w:rsidRDefault="00937FB8">
      <w:pPr>
        <w:pStyle w:val="Nadpis1"/>
        <w:ind w:left="-5"/>
      </w:pPr>
      <w:r>
        <w:t>2.2</w:t>
      </w:r>
      <w:r>
        <w:rPr>
          <w:rFonts w:ascii="Arial" w:eastAsia="Arial" w:hAnsi="Arial" w:cs="Arial"/>
        </w:rPr>
        <w:t xml:space="preserve"> </w:t>
      </w:r>
      <w:r>
        <w:t xml:space="preserve">Prvky označení  </w:t>
      </w:r>
    </w:p>
    <w:p w:rsidR="00937FB8" w:rsidRPr="002C6B19" w:rsidRDefault="00937FB8" w:rsidP="002C6B19">
      <w:pPr>
        <w:spacing w:line="420" w:lineRule="exact"/>
        <w:ind w:left="578" w:hanging="11"/>
        <w:rPr>
          <w:b/>
          <w:color w:val="FF0000"/>
          <w:sz w:val="28"/>
          <w:szCs w:val="28"/>
        </w:rPr>
      </w:pPr>
      <w:r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Produkt je klasifikován jako nebezpečný ve smyslu nařízení (ES) č. 1272/2008 CLP</w:t>
      </w:r>
      <w:r w:rsidR="002C6B1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(klasifikaci, označování a balení látek</w:t>
      </w:r>
      <w:r w:rsidR="002C6B19"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 xml:space="preserve">  </w:t>
      </w:r>
      <w:proofErr w:type="spellStart"/>
      <w:r w:rsidR="002C6B19" w:rsidRPr="002C6B19">
        <w:rPr>
          <w:bCs/>
          <w:color w:val="FF0000"/>
          <w:sz w:val="28"/>
          <w:szCs w:val="28"/>
          <w:highlight w:val="yellow"/>
        </w:rPr>
        <w:t>C</w:t>
      </w:r>
      <w:r w:rsidR="002C6B19"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lassification</w:t>
      </w:r>
      <w:proofErr w:type="spellEnd"/>
      <w:r w:rsidR="002C6B19"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, </w:t>
      </w:r>
      <w:proofErr w:type="spellStart"/>
      <w:r w:rsidR="002C6B19" w:rsidRPr="002C6B19">
        <w:rPr>
          <w:bCs/>
          <w:color w:val="FF0000"/>
          <w:sz w:val="28"/>
          <w:szCs w:val="28"/>
          <w:highlight w:val="yellow"/>
        </w:rPr>
        <w:t>L</w:t>
      </w:r>
      <w:r w:rsidR="002C6B19"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abelling</w:t>
      </w:r>
      <w:proofErr w:type="spellEnd"/>
      <w:r w:rsidR="002C6B19"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 xml:space="preserve"> and </w:t>
      </w:r>
      <w:proofErr w:type="spellStart"/>
      <w:r w:rsidR="002C6B19" w:rsidRPr="002C6B19">
        <w:rPr>
          <w:bCs/>
          <w:color w:val="FF0000"/>
          <w:sz w:val="28"/>
          <w:szCs w:val="28"/>
          <w:highlight w:val="yellow"/>
        </w:rPr>
        <w:t>P</w:t>
      </w:r>
      <w:r w:rsidR="002C6B19"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ackaging</w:t>
      </w:r>
      <w:proofErr w:type="spellEnd"/>
      <w:r w:rsidRPr="002C6B19">
        <w:rPr>
          <w:rFonts w:ascii="Arial" w:hAnsi="Arial" w:cs="Arial"/>
          <w:b/>
          <w:color w:val="FF0000"/>
          <w:sz w:val="28"/>
          <w:szCs w:val="28"/>
          <w:highlight w:val="yellow"/>
          <w:shd w:val="clear" w:color="auto" w:fill="FFFFFF"/>
        </w:rPr>
        <w:t>)</w:t>
      </w:r>
    </w:p>
    <w:p w:rsidR="00F220A6" w:rsidRDefault="00937FB8">
      <w:pPr>
        <w:tabs>
          <w:tab w:val="center" w:pos="2902"/>
          <w:tab w:val="center" w:pos="4603"/>
          <w:tab w:val="center" w:pos="6303"/>
          <w:tab w:val="center" w:pos="7920"/>
        </w:tabs>
        <w:spacing w:after="2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665988" cy="665988"/>
            <wp:effectExtent l="0" t="0" r="0" b="0"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</w:rPr>
        <w:drawing>
          <wp:inline distT="0" distB="0" distL="0" distR="0">
            <wp:extent cx="665988" cy="665988"/>
            <wp:effectExtent l="0" t="0" r="0" b="0"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</w:rPr>
        <w:drawing>
          <wp:inline distT="0" distB="0" distL="0" distR="0">
            <wp:extent cx="667512" cy="665988"/>
            <wp:effectExtent l="0" t="0" r="0" b="0"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noProof/>
        </w:rPr>
        <w:drawing>
          <wp:inline distT="0" distB="0" distL="0" distR="0">
            <wp:extent cx="667512" cy="665988"/>
            <wp:effectExtent l="0" t="0" r="0" b="0"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220A6" w:rsidRDefault="00937FB8">
      <w:pPr>
        <w:tabs>
          <w:tab w:val="center" w:pos="1817"/>
          <w:tab w:val="center" w:pos="3403"/>
          <w:tab w:val="center" w:pos="4370"/>
          <w:tab w:val="center" w:pos="5102"/>
          <w:tab w:val="center" w:pos="6071"/>
          <w:tab w:val="center" w:pos="6804"/>
          <w:tab w:val="center" w:pos="7771"/>
        </w:tabs>
        <w:spacing w:after="8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Indikace nebezpečí:     GHS02 </w:t>
      </w:r>
      <w:r>
        <w:tab/>
        <w:t xml:space="preserve"> </w:t>
      </w:r>
      <w:r>
        <w:tab/>
        <w:t xml:space="preserve">    GHS07 </w:t>
      </w:r>
      <w:r>
        <w:tab/>
        <w:t xml:space="preserve"> </w:t>
      </w:r>
      <w:r>
        <w:tab/>
        <w:t xml:space="preserve">    GHS08 </w:t>
      </w:r>
      <w:r>
        <w:tab/>
        <w:t xml:space="preserve"> </w:t>
      </w:r>
      <w:r>
        <w:tab/>
        <w:t xml:space="preserve">    GHS09 </w:t>
      </w:r>
    </w:p>
    <w:p w:rsidR="00F220A6" w:rsidRPr="00937FB8" w:rsidRDefault="00937FB8">
      <w:pPr>
        <w:tabs>
          <w:tab w:val="center" w:pos="1169"/>
          <w:tab w:val="center" w:pos="3504"/>
        </w:tabs>
        <w:spacing w:after="59"/>
        <w:ind w:left="0" w:firstLine="0"/>
        <w:jc w:val="left"/>
        <w:rPr>
          <w:b/>
          <w:sz w:val="24"/>
          <w:szCs w:val="24"/>
        </w:rPr>
      </w:pPr>
      <w:r>
        <w:rPr>
          <w:rFonts w:ascii="Calibri" w:eastAsia="Calibri" w:hAnsi="Calibri" w:cs="Calibri"/>
          <w:sz w:val="22"/>
        </w:rPr>
        <w:tab/>
      </w:r>
      <w:r w:rsidRPr="00937FB8">
        <w:rPr>
          <w:b/>
          <w:sz w:val="24"/>
          <w:szCs w:val="24"/>
        </w:rPr>
        <w:t xml:space="preserve">Signální slovo: </w:t>
      </w:r>
      <w:r w:rsidRPr="00937FB8">
        <w:rPr>
          <w:b/>
          <w:sz w:val="24"/>
          <w:szCs w:val="24"/>
        </w:rPr>
        <w:tab/>
        <w:t>Nebezpečí (</w:t>
      </w:r>
      <w:proofErr w:type="spellStart"/>
      <w:r w:rsidRPr="00937FB8">
        <w:rPr>
          <w:b/>
          <w:sz w:val="24"/>
          <w:szCs w:val="24"/>
        </w:rPr>
        <w:t>Dgr</w:t>
      </w:r>
      <w:proofErr w:type="spellEnd"/>
      <w:r w:rsidRPr="00937FB8">
        <w:rPr>
          <w:b/>
          <w:sz w:val="24"/>
          <w:szCs w:val="24"/>
        </w:rPr>
        <w:t xml:space="preserve">) </w:t>
      </w:r>
    </w:p>
    <w:p w:rsidR="00F220A6" w:rsidRPr="00937FB8" w:rsidRDefault="00937FB8">
      <w:pPr>
        <w:spacing w:after="60"/>
        <w:ind w:left="561" w:right="44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Standardní věty o nebezpečnosti (H-věty):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H226 Hořlavá kapalina a páry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5174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H304 Při požití a vniknutí do dýchacích cest může způsobit smrt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302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H315 Dráždí kůži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4092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H332 Zdraví škodlivý při vdechování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4109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H351 Podezření na vyvolání rakoviny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4159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H373 Může způsobit poškození orgánů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spacing w:after="0" w:line="340" w:lineRule="exact"/>
        <w:ind w:left="851" w:right="1772" w:hanging="284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H411 Toxický pro vodní organismy, s dlouhodobými účinky Pokyny pro bezpečné zacházení (P-věty):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P261 Zamezte vdechování par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P273 Zabraňte uvolnění do životního prostředí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P280 </w:t>
      </w:r>
      <w:r w:rsidRPr="00937FB8">
        <w:rPr>
          <w:b/>
          <w:sz w:val="28"/>
          <w:szCs w:val="28"/>
        </w:rPr>
        <w:tab/>
        <w:t xml:space="preserve">Používejte ochranné rukavice, ochranný oděv a ochranné brýle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P301+P310 PŘI POŽITÍ: Okamžitě volejte TOXOKOLOGICKÉ INFORMAČNÍ STŘEDISKO nebo lékaře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P331 NEVYVOLÁVEJTE zvracení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P332+P313 Při podráždění kůže: Vyhledejte lékařskou pomoc/ošetření </w:t>
      </w:r>
    </w:p>
    <w:p w:rsidR="00F220A6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P501  </w:t>
      </w:r>
      <w:r w:rsidRPr="00937FB8">
        <w:rPr>
          <w:b/>
          <w:sz w:val="28"/>
          <w:szCs w:val="28"/>
        </w:rPr>
        <w:tab/>
        <w:t xml:space="preserve">Odstraňte obal v souladu s platnou legislativou </w:t>
      </w:r>
    </w:p>
    <w:p w:rsidR="00937FB8" w:rsidRPr="00937FB8" w:rsidRDefault="00937FB8" w:rsidP="00937FB8">
      <w:pPr>
        <w:pStyle w:val="Odstavecseseznamem"/>
        <w:tabs>
          <w:tab w:val="center" w:pos="3793"/>
        </w:tabs>
        <w:spacing w:after="0" w:line="340" w:lineRule="exact"/>
        <w:ind w:left="851" w:firstLine="0"/>
        <w:jc w:val="left"/>
        <w:rPr>
          <w:b/>
          <w:sz w:val="28"/>
          <w:szCs w:val="28"/>
        </w:rPr>
      </w:pPr>
    </w:p>
    <w:p w:rsidR="00F220A6" w:rsidRDefault="00937FB8" w:rsidP="00937FB8">
      <w:pPr>
        <w:spacing w:after="39" w:line="266" w:lineRule="auto"/>
        <w:ind w:left="561" w:hanging="277"/>
        <w:jc w:val="left"/>
      </w:pPr>
      <w:r>
        <w:rPr>
          <w:i/>
        </w:rPr>
        <w:t xml:space="preserve">Doplňující údaje na štítku: Všeobecné pokyny při umístění výrobku na spotřebitelský trh </w:t>
      </w:r>
      <w:r>
        <w:rPr>
          <w:b/>
          <w:i/>
          <w:sz w:val="22"/>
        </w:rPr>
        <w:t xml:space="preserve">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P101 </w:t>
      </w:r>
      <w:r w:rsidRPr="00937FB8">
        <w:rPr>
          <w:b/>
          <w:sz w:val="28"/>
          <w:szCs w:val="28"/>
        </w:rPr>
        <w:tab/>
        <w:t xml:space="preserve">Je-li nutná lékařská pomoc, mějte po ruce obal nebo štítek výrobku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t xml:space="preserve">P102 Uchovávejte mimo dosah dětí </w:t>
      </w:r>
    </w:p>
    <w:p w:rsidR="00F220A6" w:rsidRPr="00937FB8" w:rsidRDefault="00937FB8" w:rsidP="00937FB8">
      <w:pPr>
        <w:pStyle w:val="Odstavecseseznamem"/>
        <w:numPr>
          <w:ilvl w:val="2"/>
          <w:numId w:val="3"/>
        </w:numPr>
        <w:tabs>
          <w:tab w:val="center" w:pos="3793"/>
        </w:tabs>
        <w:spacing w:after="0" w:line="340" w:lineRule="exact"/>
        <w:ind w:left="851" w:hanging="284"/>
        <w:jc w:val="left"/>
        <w:rPr>
          <w:b/>
          <w:sz w:val="28"/>
          <w:szCs w:val="28"/>
        </w:rPr>
      </w:pPr>
      <w:r w:rsidRPr="00937FB8">
        <w:rPr>
          <w:b/>
          <w:sz w:val="28"/>
          <w:szCs w:val="28"/>
        </w:rPr>
        <w:lastRenderedPageBreak/>
        <w:t xml:space="preserve">P103 Před použitím si přečtěte údaje na štítku </w:t>
      </w:r>
    </w:p>
    <w:p w:rsidR="00F220A6" w:rsidRDefault="00937FB8">
      <w:pPr>
        <w:tabs>
          <w:tab w:val="center" w:pos="1100"/>
          <w:tab w:val="center" w:pos="4933"/>
        </w:tabs>
        <w:spacing w:after="7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8"/>
        </w:rPr>
        <w:t xml:space="preserve">POZNÁMKA:  </w:t>
      </w:r>
      <w:r>
        <w:rPr>
          <w:sz w:val="18"/>
        </w:rPr>
        <w:tab/>
        <w:t xml:space="preserve">Úplné znění použitých standardních H-vět a P-vět je uvedeno v oddíle 16.  </w:t>
      </w:r>
    </w:p>
    <w:p w:rsidR="00F220A6" w:rsidRDefault="00937FB8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i/>
          <w:sz w:val="24"/>
        </w:rPr>
        <w:t xml:space="preserve"> </w:t>
      </w:r>
    </w:p>
    <w:p w:rsidR="00F220A6" w:rsidRDefault="00937FB8">
      <w:pPr>
        <w:pStyle w:val="Nadpis1"/>
        <w:spacing w:after="119"/>
        <w:ind w:left="-5"/>
      </w:pPr>
      <w:r>
        <w:t>2.3</w:t>
      </w:r>
      <w:r>
        <w:rPr>
          <w:rFonts w:ascii="Arial" w:eastAsia="Arial" w:hAnsi="Arial" w:cs="Arial"/>
        </w:rPr>
        <w:t xml:space="preserve"> </w:t>
      </w:r>
      <w:r>
        <w:t xml:space="preserve">Další nebezpečnost </w:t>
      </w:r>
    </w:p>
    <w:p w:rsidR="00F220A6" w:rsidRDefault="00937FB8">
      <w:pPr>
        <w:tabs>
          <w:tab w:val="center" w:pos="1516"/>
        </w:tabs>
        <w:spacing w:after="19" w:line="259" w:lineRule="auto"/>
        <w:ind w:left="-15" w:firstLine="0"/>
        <w:jc w:val="left"/>
      </w:pPr>
      <w:r>
        <w:rPr>
          <w:b/>
          <w:i/>
          <w:sz w:val="22"/>
        </w:rPr>
        <w:t>2.3.1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rFonts w:ascii="Arial" w:eastAsia="Arial" w:hAnsi="Arial" w:cs="Arial"/>
          <w:b/>
          <w:i/>
          <w:sz w:val="22"/>
        </w:rPr>
        <w:tab/>
      </w:r>
      <w:r>
        <w:rPr>
          <w:b/>
          <w:i/>
          <w:sz w:val="22"/>
        </w:rPr>
        <w:t xml:space="preserve">Informace o PBT </w:t>
      </w:r>
    </w:p>
    <w:p w:rsidR="00F220A6" w:rsidRDefault="00937FB8">
      <w:pPr>
        <w:ind w:left="561" w:right="44"/>
      </w:pPr>
      <w:r>
        <w:t xml:space="preserve">Podle kritérií v příloze XIII Nařízení výrobek neobsahuje látky PBT nebo </w:t>
      </w:r>
      <w:proofErr w:type="spellStart"/>
      <w:r>
        <w:t>vPvB</w:t>
      </w:r>
      <w:proofErr w:type="spellEnd"/>
      <w:r>
        <w:t xml:space="preserve">. </w:t>
      </w:r>
    </w:p>
    <w:p w:rsidR="00F220A6" w:rsidRDefault="00937FB8">
      <w:pPr>
        <w:pStyle w:val="Nadpis2"/>
        <w:tabs>
          <w:tab w:val="center" w:pos="1796"/>
        </w:tabs>
        <w:ind w:left="-15" w:firstLine="0"/>
      </w:pPr>
      <w:r>
        <w:t>2.3.2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Jiné nebezpečné účinky </w:t>
      </w:r>
    </w:p>
    <w:p w:rsidR="00F220A6" w:rsidRPr="00937FB8" w:rsidRDefault="00937FB8" w:rsidP="00937FB8">
      <w:pPr>
        <w:spacing w:after="53" w:line="360" w:lineRule="exact"/>
        <w:ind w:left="561" w:right="45" w:hanging="11"/>
        <w:rPr>
          <w:sz w:val="28"/>
          <w:szCs w:val="28"/>
        </w:rPr>
      </w:pPr>
      <w:r w:rsidRPr="00937FB8">
        <w:rPr>
          <w:sz w:val="28"/>
          <w:szCs w:val="28"/>
          <w:highlight w:val="yellow"/>
        </w:rPr>
        <w:t>Motorová nafta je složitou směsí uhlovodíků vroucí v rozmezí cca 180 až 370 °C s obsahem polycyklických aromatických uhlovodíků do 8 % m/m. Vzhledem k nízké viskozitě může motorová nafta při požití vyvolat poškození plic. Místně odmašťuje a dráždí pokožku. Její páry mohou působit narkoticky, způsobovat bolesti hlavy, žaludeční nevolnost, dráždění očí a dýchacích cest. Se vzduchem tvoří výbušnou směs. Produkt může akumulovat statickou elektřinu.</w:t>
      </w:r>
      <w:r w:rsidRPr="00937FB8">
        <w:rPr>
          <w:sz w:val="28"/>
          <w:szCs w:val="28"/>
        </w:rPr>
        <w:t xml:space="preserve"> </w:t>
      </w:r>
    </w:p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38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3215640" cy="310896"/>
            <wp:effectExtent l="0" t="0" r="0" b="0"/>
            <wp:docPr id="29084" name="Picture 29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4" name="Picture 2908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spacing w:after="10" w:line="251" w:lineRule="auto"/>
        <w:ind w:left="-5"/>
        <w:jc w:val="left"/>
      </w:pPr>
      <w:r>
        <w:rPr>
          <w:b/>
          <w:i/>
          <w:sz w:val="24"/>
        </w:rPr>
        <w:t>3.1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b/>
          <w:i/>
          <w:sz w:val="24"/>
        </w:rPr>
        <w:t xml:space="preserve">Látky </w:t>
      </w:r>
    </w:p>
    <w:p w:rsidR="00F220A6" w:rsidRDefault="00937FB8">
      <w:pPr>
        <w:ind w:left="561" w:right="44"/>
      </w:pPr>
      <w:r>
        <w:t xml:space="preserve">Jedná se o směs látek. </w:t>
      </w:r>
    </w:p>
    <w:p w:rsidR="00F220A6" w:rsidRDefault="00937FB8">
      <w:pPr>
        <w:pStyle w:val="Nadpis1"/>
        <w:spacing w:after="100"/>
        <w:ind w:left="-5"/>
      </w:pPr>
      <w:r>
        <w:t>3.2</w:t>
      </w:r>
      <w:r>
        <w:rPr>
          <w:rFonts w:ascii="Arial" w:eastAsia="Arial" w:hAnsi="Arial" w:cs="Arial"/>
        </w:rPr>
        <w:t xml:space="preserve"> </w:t>
      </w:r>
      <w:r>
        <w:t xml:space="preserve">Směsi </w:t>
      </w:r>
    </w:p>
    <w:p w:rsidR="00F220A6" w:rsidRDefault="00937FB8">
      <w:pPr>
        <w:spacing w:after="122" w:line="259" w:lineRule="auto"/>
        <w:ind w:left="551" w:right="3960" w:hanging="566"/>
        <w:jc w:val="left"/>
      </w:pPr>
      <w:r>
        <w:rPr>
          <w:b/>
          <w:i/>
          <w:sz w:val="22"/>
        </w:rPr>
        <w:t>3.2.1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Složení, registrační čísla a koncentrační limity </w:t>
      </w:r>
      <w:r>
        <w:t xml:space="preserve">Výrobek obsahuje tyto nebezpečné látky: </w:t>
      </w:r>
    </w:p>
    <w:p w:rsidR="00F220A6" w:rsidRDefault="00937FB8">
      <w:pPr>
        <w:tabs>
          <w:tab w:val="center" w:pos="650"/>
          <w:tab w:val="center" w:pos="3377"/>
        </w:tabs>
        <w:spacing w:after="7" w:line="266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a)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noProof/>
        </w:rPr>
        <w:drawing>
          <wp:inline distT="0" distB="0" distL="0" distR="0">
            <wp:extent cx="2825496" cy="560832"/>
            <wp:effectExtent l="0" t="0" r="0" b="0"/>
            <wp:docPr id="29083" name="Picture 29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3" name="Picture 290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tabs>
          <w:tab w:val="center" w:pos="2140"/>
          <w:tab w:val="center" w:pos="358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Podíl ve směsi, % (V/V): </w:t>
      </w:r>
      <w:r>
        <w:tab/>
        <w:t xml:space="preserve">≥ 93 </w:t>
      </w:r>
    </w:p>
    <w:p w:rsidR="00F220A6" w:rsidRDefault="00937FB8">
      <w:pPr>
        <w:tabs>
          <w:tab w:val="center" w:pos="650"/>
          <w:tab w:val="center" w:pos="3916"/>
        </w:tabs>
        <w:spacing w:after="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b)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proofErr w:type="spellStart"/>
      <w:r>
        <w:rPr>
          <w:i/>
          <w:u w:val="single" w:color="000000"/>
        </w:rPr>
        <w:t>Methylestery</w:t>
      </w:r>
      <w:proofErr w:type="spellEnd"/>
      <w:r>
        <w:rPr>
          <w:i/>
          <w:u w:val="single" w:color="000000"/>
        </w:rPr>
        <w:t xml:space="preserve"> mastných kyselin, C16-18 a C18-nenasycených (FAME)</w:t>
      </w:r>
      <w:r>
        <w:rPr>
          <w:i/>
        </w:rPr>
        <w:t xml:space="preserve"> </w:t>
      </w:r>
    </w:p>
    <w:p w:rsidR="00F220A6" w:rsidRDefault="00937FB8">
      <w:pPr>
        <w:tabs>
          <w:tab w:val="center" w:pos="1590"/>
          <w:tab w:val="center" w:pos="3869"/>
        </w:tabs>
        <w:spacing w:after="2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Číslo CAS: </w:t>
      </w:r>
      <w:r>
        <w:tab/>
        <w:t xml:space="preserve">67762-38-3 </w:t>
      </w:r>
    </w:p>
    <w:p w:rsidR="00F220A6" w:rsidRDefault="00937FB8">
      <w:pPr>
        <w:tabs>
          <w:tab w:val="center" w:pos="1746"/>
          <w:tab w:val="center" w:pos="3820"/>
        </w:tabs>
        <w:spacing w:after="2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Číslo EINECS: </w:t>
      </w:r>
      <w:r>
        <w:tab/>
        <w:t xml:space="preserve">267-015-4 </w:t>
      </w:r>
    </w:p>
    <w:p w:rsidR="00F220A6" w:rsidRDefault="00937FB8">
      <w:pPr>
        <w:ind w:left="1143" w:right="3712"/>
      </w:pPr>
      <w:r>
        <w:t xml:space="preserve">Registrační číslo: </w:t>
      </w:r>
      <w:r>
        <w:tab/>
        <w:t xml:space="preserve">01-2119471664-32-xxxx  Podíl ve směsi, % (V/V): </w:t>
      </w:r>
      <w:r>
        <w:tab/>
        <w:t xml:space="preserve">≤ 7 </w:t>
      </w:r>
    </w:p>
    <w:p w:rsidR="00F220A6" w:rsidRDefault="00937FB8">
      <w:pPr>
        <w:pStyle w:val="Nadpis2"/>
        <w:tabs>
          <w:tab w:val="center" w:pos="1531"/>
        </w:tabs>
        <w:ind w:left="-15" w:firstLine="0"/>
      </w:pPr>
      <w:r>
        <w:t>3.2.2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Klasifikace složek </w:t>
      </w:r>
    </w:p>
    <w:p w:rsidR="00F220A6" w:rsidRDefault="00937FB8">
      <w:pPr>
        <w:spacing w:after="4" w:line="259" w:lineRule="auto"/>
        <w:ind w:left="561" w:right="2888"/>
        <w:jc w:val="left"/>
      </w:pPr>
      <w:r>
        <w:rPr>
          <w:i/>
          <w:u w:val="single" w:color="000000"/>
        </w:rPr>
        <w:t>Paliva, nafta motorová; Plynový olej – nespecifikovaný</w:t>
      </w:r>
      <w:r>
        <w:rPr>
          <w:i/>
        </w:rPr>
        <w:t xml:space="preserve">  </w:t>
      </w:r>
    </w:p>
    <w:p w:rsidR="00F220A6" w:rsidRDefault="00937FB8">
      <w:pPr>
        <w:tabs>
          <w:tab w:val="center" w:pos="1279"/>
          <w:tab w:val="center" w:pos="2268"/>
          <w:tab w:val="center" w:pos="2834"/>
          <w:tab w:val="center" w:pos="3403"/>
          <w:tab w:val="center" w:pos="3970"/>
          <w:tab w:val="center" w:pos="4536"/>
          <w:tab w:val="center" w:pos="6892"/>
        </w:tabs>
        <w:spacing w:after="2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Hořlavá kapalina: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Flam</w:t>
      </w:r>
      <w:proofErr w:type="spellEnd"/>
      <w:r>
        <w:t xml:space="preserve">. </w:t>
      </w:r>
      <w:proofErr w:type="spellStart"/>
      <w:r>
        <w:t>liq</w:t>
      </w:r>
      <w:proofErr w:type="spellEnd"/>
      <w:r>
        <w:t>. 3, GHS02, H226, Varování (</w:t>
      </w:r>
      <w:proofErr w:type="spellStart"/>
      <w:r>
        <w:t>Wng</w:t>
      </w:r>
      <w:proofErr w:type="spellEnd"/>
      <w:r>
        <w:t xml:space="preserve">) </w:t>
      </w:r>
    </w:p>
    <w:p w:rsidR="00F220A6" w:rsidRDefault="00937FB8">
      <w:pPr>
        <w:spacing w:after="22"/>
        <w:ind w:left="561" w:right="44"/>
      </w:pPr>
      <w:r>
        <w:t xml:space="preserve">Akutní toxicita: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Acute</w:t>
      </w:r>
      <w:proofErr w:type="spellEnd"/>
      <w:r>
        <w:t xml:space="preserve"> </w:t>
      </w:r>
      <w:proofErr w:type="spellStart"/>
      <w:r>
        <w:t>Tox</w:t>
      </w:r>
      <w:proofErr w:type="spellEnd"/>
      <w:r>
        <w:t>. 4, GHS07, H332, Varování (</w:t>
      </w:r>
      <w:proofErr w:type="spellStart"/>
      <w:r>
        <w:t>Wng</w:t>
      </w:r>
      <w:proofErr w:type="spellEnd"/>
      <w:r>
        <w:t xml:space="preserve">) Nebezpečný při vdechnutí: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Asp</w:t>
      </w:r>
      <w:proofErr w:type="spellEnd"/>
      <w:r>
        <w:t xml:space="preserve">. </w:t>
      </w:r>
      <w:proofErr w:type="spellStart"/>
      <w:r>
        <w:t>Tox</w:t>
      </w:r>
      <w:proofErr w:type="spellEnd"/>
      <w:r>
        <w:t>. 1, GHS08, H304, Nebezpečí (</w:t>
      </w:r>
      <w:proofErr w:type="spellStart"/>
      <w:r>
        <w:t>Dgr</w:t>
      </w:r>
      <w:proofErr w:type="spellEnd"/>
      <w:r>
        <w:t xml:space="preserve">) </w:t>
      </w:r>
    </w:p>
    <w:p w:rsidR="00F220A6" w:rsidRDefault="00937FB8">
      <w:pPr>
        <w:tabs>
          <w:tab w:val="center" w:pos="1370"/>
          <w:tab w:val="center" w:pos="2834"/>
          <w:tab w:val="center" w:pos="3403"/>
          <w:tab w:val="center" w:pos="3970"/>
          <w:tab w:val="center" w:pos="4536"/>
          <w:tab w:val="center" w:pos="6895"/>
        </w:tabs>
        <w:spacing w:after="2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Žíravost/dráždivost: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Skin </w:t>
      </w:r>
      <w:proofErr w:type="spellStart"/>
      <w:r>
        <w:t>Irrit</w:t>
      </w:r>
      <w:proofErr w:type="spellEnd"/>
      <w:r>
        <w:t>. 2, GHS07, H315, Varování (</w:t>
      </w:r>
      <w:proofErr w:type="spellStart"/>
      <w:r>
        <w:t>Wng</w:t>
      </w:r>
      <w:proofErr w:type="spellEnd"/>
      <w:r>
        <w:t xml:space="preserve">) </w:t>
      </w:r>
    </w:p>
    <w:p w:rsidR="00F220A6" w:rsidRDefault="00937FB8">
      <w:pPr>
        <w:tabs>
          <w:tab w:val="center" w:pos="1159"/>
          <w:tab w:val="center" w:pos="2268"/>
          <w:tab w:val="center" w:pos="2834"/>
          <w:tab w:val="center" w:pos="3403"/>
          <w:tab w:val="center" w:pos="3970"/>
          <w:tab w:val="center" w:pos="4536"/>
          <w:tab w:val="center" w:pos="6720"/>
        </w:tabs>
        <w:spacing w:after="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t>Karcinogenita</w:t>
      </w:r>
      <w:proofErr w:type="spellEnd"/>
      <w:r>
        <w:t xml:space="preserve">: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Carc</w:t>
      </w:r>
      <w:proofErr w:type="spellEnd"/>
      <w:r>
        <w:t>. 2, GHS08, H351, Varování (</w:t>
      </w:r>
      <w:proofErr w:type="spellStart"/>
      <w:r>
        <w:t>Wng</w:t>
      </w:r>
      <w:proofErr w:type="spellEnd"/>
      <w:r>
        <w:t xml:space="preserve">) </w:t>
      </w:r>
    </w:p>
    <w:p w:rsidR="00F220A6" w:rsidRDefault="00937FB8">
      <w:pPr>
        <w:spacing w:after="55"/>
        <w:ind w:left="561" w:right="44"/>
      </w:pPr>
      <w:r>
        <w:t xml:space="preserve">Toxicita pro specifické cílové orgány – opak. </w:t>
      </w:r>
      <w:proofErr w:type="gramStart"/>
      <w:r>
        <w:t>expozice</w:t>
      </w:r>
      <w:proofErr w:type="gramEnd"/>
      <w:r>
        <w:t xml:space="preserve">: STOT </w:t>
      </w:r>
      <w:proofErr w:type="spellStart"/>
      <w:r>
        <w:t>Rep</w:t>
      </w:r>
      <w:proofErr w:type="spellEnd"/>
      <w:r>
        <w:t>. Exp. 2, GHS08, H373, Varování (</w:t>
      </w:r>
      <w:proofErr w:type="spellStart"/>
      <w:r>
        <w:t>Wng</w:t>
      </w:r>
      <w:proofErr w:type="spellEnd"/>
      <w:r>
        <w:t xml:space="preserve">)  Nebezpečí pro vodní prostředí: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Aquatic</w:t>
      </w:r>
      <w:proofErr w:type="spellEnd"/>
      <w:r>
        <w:t xml:space="preserve"> </w:t>
      </w:r>
      <w:proofErr w:type="spellStart"/>
      <w:r>
        <w:t>Chronic</w:t>
      </w:r>
      <w:proofErr w:type="spellEnd"/>
      <w:r>
        <w:t xml:space="preserve"> 2, GHS09, H411, --- </w:t>
      </w:r>
    </w:p>
    <w:p w:rsidR="00F220A6" w:rsidRDefault="00937FB8">
      <w:pPr>
        <w:spacing w:after="4" w:line="259" w:lineRule="auto"/>
        <w:ind w:left="561" w:right="2888"/>
        <w:jc w:val="left"/>
      </w:pPr>
      <w:proofErr w:type="spellStart"/>
      <w:r>
        <w:rPr>
          <w:i/>
          <w:u w:val="single" w:color="000000"/>
        </w:rPr>
        <w:t>Methylestery</w:t>
      </w:r>
      <w:proofErr w:type="spellEnd"/>
      <w:r>
        <w:rPr>
          <w:i/>
          <w:u w:val="single" w:color="000000"/>
        </w:rPr>
        <w:t xml:space="preserve"> mastných kyselin, C16-18 a C18-nenasycených (FAME)</w:t>
      </w:r>
      <w:r>
        <w:rPr>
          <w:i/>
        </w:rPr>
        <w:t xml:space="preserve"> </w:t>
      </w:r>
      <w:r>
        <w:t xml:space="preserve">Nejsou nebezpečné  </w:t>
      </w:r>
    </w:p>
    <w:tbl>
      <w:tblPr>
        <w:tblStyle w:val="TableGrid"/>
        <w:tblW w:w="9059" w:type="dxa"/>
        <w:tblInd w:w="566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7362"/>
      </w:tblGrid>
      <w:tr w:rsidR="00F220A6">
        <w:trPr>
          <w:trHeight w:val="216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POZNÁMKA 1: </w:t>
            </w:r>
          </w:p>
        </w:tc>
        <w:tc>
          <w:tcPr>
            <w:tcW w:w="7363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 xml:space="preserve">Úplné znění použitých standardních H-vět a P-vět je uvedeno v oddíle 16.  </w:t>
            </w:r>
          </w:p>
        </w:tc>
      </w:tr>
      <w:tr w:rsidR="00F220A6">
        <w:trPr>
          <w:trHeight w:val="836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POZNÁMKA 2: </w:t>
            </w:r>
          </w:p>
        </w:tc>
        <w:tc>
          <w:tcPr>
            <w:tcW w:w="7363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right="42" w:firstLine="0"/>
            </w:pPr>
            <w:r>
              <w:rPr>
                <w:sz w:val="18"/>
              </w:rPr>
              <w:t>Pro zlepšení užitných vlastností může motorová nafta obsahovat vhodná aditiva – přísady na úpravu nízkoteplotních a dalších užitných vlastností, jako např. zlepšovače tekutosti (</w:t>
            </w:r>
            <w:proofErr w:type="spellStart"/>
            <w:r>
              <w:rPr>
                <w:sz w:val="18"/>
              </w:rPr>
              <w:t>depresanty</w:t>
            </w:r>
            <w:proofErr w:type="spellEnd"/>
            <w:r>
              <w:rPr>
                <w:sz w:val="18"/>
              </w:rPr>
              <w:t xml:space="preserve">), zvyšovače cetanového čísla, vodivostní přísady, </w:t>
            </w:r>
            <w:proofErr w:type="spellStart"/>
            <w:r>
              <w:rPr>
                <w:sz w:val="18"/>
              </w:rPr>
              <w:t>mazivostní</w:t>
            </w:r>
            <w:proofErr w:type="spellEnd"/>
            <w:r>
              <w:rPr>
                <w:sz w:val="18"/>
              </w:rPr>
              <w:t xml:space="preserve"> přísady, inhibitory koroze, detergenty aj., v koncentracích řádově do max. 0,1 % (m/m).  </w:t>
            </w:r>
          </w:p>
        </w:tc>
      </w:tr>
    </w:tbl>
    <w:p w:rsidR="00F220A6" w:rsidRDefault="00937FB8">
      <w:pPr>
        <w:spacing w:after="0" w:line="259" w:lineRule="auto"/>
        <w:ind w:left="58" w:right="6498" w:firstLine="0"/>
        <w:jc w:val="left"/>
      </w:pPr>
      <w:r>
        <w:t xml:space="preserve"> </w:t>
      </w:r>
    </w:p>
    <w:p w:rsidR="00F220A6" w:rsidRDefault="00937FB8">
      <w:pPr>
        <w:tabs>
          <w:tab w:val="center" w:pos="2940"/>
        </w:tabs>
        <w:spacing w:after="0" w:line="259" w:lineRule="auto"/>
        <w:ind w:left="0" w:firstLine="0"/>
        <w:jc w:val="left"/>
      </w:pPr>
      <w:r>
        <w:rPr>
          <w:sz w:val="24"/>
        </w:rPr>
        <w:lastRenderedPageBreak/>
        <w:t xml:space="preserve"> 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256032" cy="30784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spacing w:after="39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837689" cy="310896"/>
            <wp:effectExtent l="0" t="0" r="0" b="0"/>
            <wp:docPr id="29086" name="Picture 29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6" name="Picture 290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768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116"/>
        <w:ind w:left="-5"/>
      </w:pPr>
      <w:r>
        <w:t>4.1</w:t>
      </w:r>
      <w:r>
        <w:rPr>
          <w:rFonts w:ascii="Arial" w:eastAsia="Arial" w:hAnsi="Arial" w:cs="Arial"/>
        </w:rPr>
        <w:t xml:space="preserve"> </w:t>
      </w:r>
      <w:r>
        <w:t xml:space="preserve">Popis první pomoci </w:t>
      </w:r>
    </w:p>
    <w:p w:rsidR="00F220A6" w:rsidRDefault="00937FB8">
      <w:pPr>
        <w:pStyle w:val="Nadpis2"/>
        <w:tabs>
          <w:tab w:val="center" w:pos="1555"/>
        </w:tabs>
        <w:ind w:left="-15" w:firstLine="0"/>
      </w:pPr>
      <w:r>
        <w:t>4.1.1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Všeobecné pokyny </w:t>
      </w:r>
    </w:p>
    <w:p w:rsidR="00F220A6" w:rsidRPr="004149D2" w:rsidRDefault="00937FB8" w:rsidP="004149D2">
      <w:pPr>
        <w:spacing w:line="380" w:lineRule="exact"/>
        <w:ind w:left="561" w:right="45" w:hanging="11"/>
        <w:rPr>
          <w:sz w:val="28"/>
          <w:szCs w:val="28"/>
        </w:rPr>
      </w:pPr>
      <w:r w:rsidRPr="004149D2">
        <w:rPr>
          <w:sz w:val="28"/>
          <w:szCs w:val="28"/>
          <w:highlight w:val="yellow"/>
        </w:rPr>
        <w:t>Při manipulaci je nezbytné dodržovat všechny požadavky spojené s pracovní hygienou a bezpečností práce v souladu s platnou legislativou a tímto BL. Při nebezpečí ztráty vědomí dopravovat ve stabilizované poloze.</w:t>
      </w:r>
      <w:r w:rsidRPr="004149D2">
        <w:rPr>
          <w:sz w:val="28"/>
          <w:szCs w:val="28"/>
        </w:rPr>
        <w:t xml:space="preserve"> </w:t>
      </w:r>
    </w:p>
    <w:p w:rsidR="00F220A6" w:rsidRDefault="00937FB8">
      <w:pPr>
        <w:pStyle w:val="Nadpis2"/>
        <w:spacing w:after="10" w:line="251" w:lineRule="auto"/>
        <w:ind w:left="-5"/>
      </w:pPr>
      <w:r>
        <w:rPr>
          <w:sz w:val="24"/>
        </w:rPr>
        <w:t>4.1.2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Při vdechnutí </w:t>
      </w:r>
    </w:p>
    <w:p w:rsidR="00F220A6" w:rsidRPr="004149D2" w:rsidRDefault="00937FB8" w:rsidP="004149D2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4149D2">
        <w:rPr>
          <w:sz w:val="28"/>
          <w:szCs w:val="28"/>
          <w:highlight w:val="yellow"/>
        </w:rPr>
        <w:t xml:space="preserve">Přenést na čerstvý vzduch, tělesný klid, nenechat chodit. V případě, že postižený nedýchá, zavést umělé dýchání z plic do plic. Přivolat lékaře. </w:t>
      </w:r>
    </w:p>
    <w:p w:rsidR="00F220A6" w:rsidRDefault="00937FB8">
      <w:pPr>
        <w:spacing w:after="10" w:line="251" w:lineRule="auto"/>
        <w:ind w:left="-5"/>
        <w:jc w:val="left"/>
      </w:pPr>
      <w:r>
        <w:rPr>
          <w:b/>
          <w:i/>
          <w:sz w:val="24"/>
        </w:rPr>
        <w:t>4.1.3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b/>
          <w:i/>
          <w:sz w:val="24"/>
        </w:rPr>
        <w:t xml:space="preserve">Při kontaktu s kůží </w:t>
      </w:r>
    </w:p>
    <w:p w:rsidR="00F220A6" w:rsidRPr="004149D2" w:rsidRDefault="00937FB8" w:rsidP="004149D2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4149D2">
        <w:rPr>
          <w:sz w:val="28"/>
          <w:szCs w:val="28"/>
          <w:highlight w:val="yellow"/>
        </w:rPr>
        <w:t xml:space="preserve">Kůži dobře umýt mýdlem a vodou, opláchnout, převléknout. </w:t>
      </w:r>
    </w:p>
    <w:p w:rsidR="00F220A6" w:rsidRDefault="00937FB8">
      <w:pPr>
        <w:pStyle w:val="Nadpis2"/>
        <w:spacing w:after="10" w:line="251" w:lineRule="auto"/>
        <w:ind w:left="-5"/>
      </w:pPr>
      <w:r>
        <w:rPr>
          <w:sz w:val="24"/>
        </w:rPr>
        <w:t>4.1.4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Při kontaktu s okem </w:t>
      </w:r>
    </w:p>
    <w:p w:rsidR="00F220A6" w:rsidRPr="004149D2" w:rsidRDefault="00937FB8" w:rsidP="004149D2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4149D2">
        <w:rPr>
          <w:sz w:val="28"/>
          <w:szCs w:val="28"/>
          <w:highlight w:val="yellow"/>
        </w:rPr>
        <w:t xml:space="preserve">Oči důkladně promýt velkým množstvím vody a zajistit lékařské ošetření. 4.1.5 Při požití </w:t>
      </w:r>
      <w:r w:rsidR="004149D2" w:rsidRPr="004149D2">
        <w:rPr>
          <w:sz w:val="28"/>
          <w:szCs w:val="28"/>
          <w:highlight w:val="yellow"/>
        </w:rPr>
        <w:t xml:space="preserve"> </w:t>
      </w:r>
      <w:r w:rsidRPr="004149D2">
        <w:rPr>
          <w:sz w:val="28"/>
          <w:szCs w:val="28"/>
          <w:highlight w:val="yellow"/>
        </w:rPr>
        <w:t xml:space="preserve">Při požití dát pít vodu. Nevyvolávat zvracení. Přivolat lékaře. </w:t>
      </w:r>
    </w:p>
    <w:p w:rsidR="00F220A6" w:rsidRDefault="00937FB8">
      <w:pPr>
        <w:pStyle w:val="Nadpis1"/>
        <w:ind w:left="-5"/>
      </w:pPr>
      <w:r>
        <w:t>4.2</w:t>
      </w:r>
      <w:r>
        <w:rPr>
          <w:rFonts w:ascii="Arial" w:eastAsia="Arial" w:hAnsi="Arial" w:cs="Arial"/>
        </w:rPr>
        <w:t xml:space="preserve"> </w:t>
      </w:r>
      <w:r>
        <w:t xml:space="preserve">Nejdůležitější akutní a opožděné symptomy a účinky </w:t>
      </w:r>
    </w:p>
    <w:p w:rsidR="00F220A6" w:rsidRPr="004149D2" w:rsidRDefault="00937FB8" w:rsidP="004149D2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4149D2">
        <w:rPr>
          <w:sz w:val="28"/>
          <w:szCs w:val="28"/>
          <w:highlight w:val="yellow"/>
        </w:rPr>
        <w:t xml:space="preserve">Podle velikosti expoziční dávky látka může vyvolat bolesti hlavy, nevolnost, závratě, obtíže při dýchání až zástavu dechu, křeče a bezvědomí. V případě požití může dojít ke spontánnímu zvracení s rizikem vniknutí látky do plic (aspirace) a vzniku otoku plic (chemické pneumonie), který může způsobit až smrt. Přímý kontakt s očima nebo kůží může vyvolat jejich přechodné podráždění. Při delším působení látky na kůži může dojít k jejímu odmaštění. </w:t>
      </w:r>
    </w:p>
    <w:p w:rsidR="00F220A6" w:rsidRDefault="00937FB8">
      <w:pPr>
        <w:pStyle w:val="Nadpis1"/>
        <w:ind w:left="-5"/>
      </w:pPr>
      <w:r>
        <w:t>4.3</w:t>
      </w:r>
      <w:r>
        <w:rPr>
          <w:rFonts w:ascii="Arial" w:eastAsia="Arial" w:hAnsi="Arial" w:cs="Arial"/>
        </w:rPr>
        <w:t xml:space="preserve"> </w:t>
      </w:r>
      <w:r>
        <w:t xml:space="preserve">Pokyn týkající se okamžité lékařské pomoci a zvláštního ošetření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Při zasažení očí, požití a/nebo vniknutí látky do dýchacích cest je nutná okamžitá lékařská pomoc. </w:t>
      </w:r>
    </w:p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39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3035808" cy="310896"/>
            <wp:effectExtent l="0" t="0" r="0" b="0"/>
            <wp:docPr id="29088" name="Picture 29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8" name="Picture 290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116"/>
        <w:ind w:left="-5"/>
      </w:pPr>
      <w:r>
        <w:t>5.1</w:t>
      </w:r>
      <w:r>
        <w:rPr>
          <w:rFonts w:ascii="Arial" w:eastAsia="Arial" w:hAnsi="Arial" w:cs="Arial"/>
        </w:rPr>
        <w:t xml:space="preserve"> </w:t>
      </w:r>
      <w:r>
        <w:t xml:space="preserve">Hasiva </w:t>
      </w:r>
    </w:p>
    <w:p w:rsidR="00F220A6" w:rsidRDefault="00937FB8">
      <w:pPr>
        <w:tabs>
          <w:tab w:val="center" w:pos="1403"/>
        </w:tabs>
        <w:spacing w:after="73" w:line="259" w:lineRule="auto"/>
        <w:ind w:left="-15" w:firstLine="0"/>
        <w:jc w:val="left"/>
      </w:pPr>
      <w:r>
        <w:rPr>
          <w:b/>
          <w:i/>
          <w:sz w:val="22"/>
        </w:rPr>
        <w:t>5.1.1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rFonts w:ascii="Arial" w:eastAsia="Arial" w:hAnsi="Arial" w:cs="Arial"/>
          <w:b/>
          <w:i/>
          <w:sz w:val="22"/>
        </w:rPr>
        <w:tab/>
      </w:r>
      <w:r>
        <w:rPr>
          <w:b/>
          <w:i/>
          <w:sz w:val="22"/>
        </w:rPr>
        <w:t xml:space="preserve">Vhodná hasiva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Vzduchová hasící pěna, hasící prášek, CO2. </w:t>
      </w:r>
    </w:p>
    <w:p w:rsidR="00F220A6" w:rsidRDefault="00937FB8">
      <w:pPr>
        <w:tabs>
          <w:tab w:val="center" w:pos="1506"/>
        </w:tabs>
        <w:spacing w:after="19" w:line="259" w:lineRule="auto"/>
        <w:ind w:left="-15" w:firstLine="0"/>
        <w:jc w:val="left"/>
      </w:pPr>
      <w:r>
        <w:rPr>
          <w:b/>
          <w:i/>
          <w:sz w:val="22"/>
        </w:rPr>
        <w:t>5.1.2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rFonts w:ascii="Arial" w:eastAsia="Arial" w:hAnsi="Arial" w:cs="Arial"/>
          <w:b/>
          <w:i/>
          <w:sz w:val="22"/>
        </w:rPr>
        <w:tab/>
      </w:r>
      <w:r>
        <w:rPr>
          <w:b/>
          <w:i/>
          <w:sz w:val="22"/>
        </w:rPr>
        <w:t xml:space="preserve">Nevhodná hasiva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Voda (vhodná pouze na chlazení). </w:t>
      </w:r>
    </w:p>
    <w:p w:rsidR="00F220A6" w:rsidRDefault="00937FB8">
      <w:pPr>
        <w:pStyle w:val="Nadpis1"/>
        <w:ind w:left="-5"/>
      </w:pPr>
      <w:r>
        <w:lastRenderedPageBreak/>
        <w:t>5.2</w:t>
      </w:r>
      <w:r>
        <w:rPr>
          <w:rFonts w:ascii="Arial" w:eastAsia="Arial" w:hAnsi="Arial" w:cs="Arial"/>
        </w:rPr>
        <w:t xml:space="preserve"> </w:t>
      </w:r>
      <w:r>
        <w:t xml:space="preserve">Zvláštní nebezpečnost vyplývající z látky nebo směsi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Páry výrobku tvoří se vzduchem výbušnou směs. Na vzduchu hoří čadivým plamenem. Může se uvolňovat oxid uhelnatý. </w:t>
      </w:r>
    </w:p>
    <w:p w:rsidR="00F220A6" w:rsidRDefault="00937FB8">
      <w:pPr>
        <w:pStyle w:val="Nadpis1"/>
        <w:ind w:left="-5"/>
      </w:pPr>
      <w:r>
        <w:t>5.3</w:t>
      </w:r>
      <w:r>
        <w:rPr>
          <w:rFonts w:ascii="Arial" w:eastAsia="Arial" w:hAnsi="Arial" w:cs="Arial"/>
        </w:rPr>
        <w:t xml:space="preserve"> </w:t>
      </w:r>
      <w:r>
        <w:t xml:space="preserve">Pokyny pro hasiče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Nehořlavý zásahový oděv, ochrana očí, izolační dýchací přístroj. </w:t>
      </w:r>
    </w:p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38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3639312" cy="310897"/>
            <wp:effectExtent l="0" t="0" r="0" b="0"/>
            <wp:docPr id="29090" name="Picture 29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0" name="Picture 290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3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ind w:left="-5"/>
      </w:pPr>
      <w:r>
        <w:t>6.1</w:t>
      </w:r>
      <w:r>
        <w:rPr>
          <w:rFonts w:ascii="Arial" w:eastAsia="Arial" w:hAnsi="Arial" w:cs="Arial"/>
        </w:rPr>
        <w:t xml:space="preserve"> </w:t>
      </w:r>
      <w:r>
        <w:t xml:space="preserve">Opatření na ochranu osob, ochranné prostředky a nouzové postupy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Zabránit znečištění oděvu a obuvi, zabránit kontaktu s kůží a očima. Pro únik ze zamořeného prostoru použít masku s filtrem proti organickým plynům a parám. Zákaz kouření. Odstranit všechny možné zdroje vznícení. Vykázat z místa všechny osoby, které se nepodílejí na záchranných pracích. </w:t>
      </w:r>
    </w:p>
    <w:p w:rsidR="00F220A6" w:rsidRDefault="00937FB8">
      <w:pPr>
        <w:spacing w:after="10" w:line="251" w:lineRule="auto"/>
        <w:ind w:left="-5"/>
        <w:jc w:val="left"/>
      </w:pPr>
      <w:r>
        <w:rPr>
          <w:b/>
          <w:i/>
          <w:sz w:val="24"/>
        </w:rPr>
        <w:t>6.2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b/>
          <w:i/>
          <w:sz w:val="24"/>
        </w:rPr>
        <w:t xml:space="preserve">Opatření na ochranu životního prostředí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Zabránit dalšímu úniku. Ohraničit prostor. Nevypouštět do kanalizace. Zabránit průniku látky do půdy a vody. </w:t>
      </w:r>
    </w:p>
    <w:p w:rsidR="00F220A6" w:rsidRDefault="00937FB8">
      <w:pPr>
        <w:pStyle w:val="Nadpis1"/>
        <w:ind w:left="-5"/>
      </w:pPr>
      <w:r>
        <w:t>6.3</w:t>
      </w:r>
      <w:r>
        <w:rPr>
          <w:rFonts w:ascii="Arial" w:eastAsia="Arial" w:hAnsi="Arial" w:cs="Arial"/>
        </w:rPr>
        <w:t xml:space="preserve"> </w:t>
      </w:r>
      <w:r>
        <w:t xml:space="preserve">Metody a materiál pro omezení úniku a pro čištění </w:t>
      </w:r>
    </w:p>
    <w:p w:rsidR="00F220A6" w:rsidRPr="00010B8F" w:rsidRDefault="00937FB8" w:rsidP="00010B8F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010B8F">
        <w:rPr>
          <w:sz w:val="28"/>
          <w:szCs w:val="28"/>
          <w:highlight w:val="yellow"/>
        </w:rPr>
        <w:t xml:space="preserve">Podle situace odčerpat nebo vsáknout do vhodného porézního materiálu a likvidovat v souladu s platnou legislativou pro odpady. </w:t>
      </w:r>
    </w:p>
    <w:p w:rsidR="00F220A6" w:rsidRDefault="00937FB8">
      <w:pPr>
        <w:pStyle w:val="Nadpis1"/>
        <w:ind w:left="-5"/>
      </w:pPr>
      <w:r>
        <w:t>6.4</w:t>
      </w:r>
      <w:r>
        <w:rPr>
          <w:rFonts w:ascii="Arial" w:eastAsia="Arial" w:hAnsi="Arial" w:cs="Arial"/>
        </w:rPr>
        <w:t xml:space="preserve"> </w:t>
      </w:r>
      <w:r>
        <w:t xml:space="preserve">Odkaz na jiné oddíly </w:t>
      </w:r>
    </w:p>
    <w:p w:rsidR="00F220A6" w:rsidRDefault="00937FB8">
      <w:pPr>
        <w:spacing w:after="9"/>
        <w:ind w:left="561" w:right="44"/>
      </w:pPr>
      <w:r>
        <w:t xml:space="preserve">Viz též oddíly 8 a 13. </w:t>
      </w:r>
    </w:p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37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782824" cy="310896"/>
            <wp:effectExtent l="0" t="0" r="0" b="0"/>
            <wp:docPr id="29092" name="Picture 29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2" name="Picture 290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824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ind w:left="-5"/>
      </w:pPr>
      <w:r>
        <w:t>7.1</w:t>
      </w:r>
      <w:r>
        <w:rPr>
          <w:rFonts w:ascii="Arial" w:eastAsia="Arial" w:hAnsi="Arial" w:cs="Arial"/>
        </w:rPr>
        <w:t xml:space="preserve"> </w:t>
      </w:r>
      <w:r>
        <w:t xml:space="preserve">Opatření pro bezpečné zacházení </w:t>
      </w:r>
    </w:p>
    <w:p w:rsidR="00F220A6" w:rsidRDefault="00937FB8">
      <w:pPr>
        <w:ind w:left="561" w:right="44"/>
      </w:pPr>
      <w:r>
        <w:t xml:space="preserve">Při nakládání s nebezpečnými chemickými látkami a chemickými přípravky je každý povinen chránit zdraví lidí a životní prostředí a řídit se výstražnými symboly nebezpečnosti a informacemi o nebezpečnosti výrobku a pokyny o bezpečném zacházení s ním v souladu s tímto bezpečnostním listem. </w:t>
      </w:r>
    </w:p>
    <w:p w:rsidR="00F220A6" w:rsidRDefault="00937FB8">
      <w:pPr>
        <w:pStyle w:val="Nadpis1"/>
        <w:ind w:left="-5"/>
      </w:pPr>
      <w:r>
        <w:t>7.2</w:t>
      </w:r>
      <w:r>
        <w:rPr>
          <w:rFonts w:ascii="Arial" w:eastAsia="Arial" w:hAnsi="Arial" w:cs="Arial"/>
        </w:rPr>
        <w:t xml:space="preserve"> </w:t>
      </w:r>
      <w:r>
        <w:t xml:space="preserve">Podmínky pro bezpečné skladování látek a směsí včetně neslučitelných látek a směsí </w:t>
      </w:r>
    </w:p>
    <w:p w:rsidR="00F220A6" w:rsidRPr="003E7A20" w:rsidRDefault="00937FB8" w:rsidP="003E7A20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3E7A20">
        <w:rPr>
          <w:sz w:val="28"/>
          <w:szCs w:val="28"/>
          <w:highlight w:val="yellow"/>
        </w:rPr>
        <w:t xml:space="preserve">Pro skladování platí </w:t>
      </w:r>
      <w:r w:rsidRPr="003E7A20">
        <w:rPr>
          <w:b/>
          <w:color w:val="FF0000"/>
          <w:sz w:val="36"/>
          <w:szCs w:val="36"/>
          <w:highlight w:val="yellow"/>
        </w:rPr>
        <w:t>ČSN 65 0201</w:t>
      </w:r>
      <w:r w:rsidRPr="003E7A20">
        <w:rPr>
          <w:sz w:val="28"/>
          <w:szCs w:val="28"/>
          <w:highlight w:val="yellow"/>
        </w:rPr>
        <w:t xml:space="preserve">. Objekt musí být vybaven podle </w:t>
      </w:r>
      <w:r w:rsidRPr="003E7A20">
        <w:rPr>
          <w:b/>
          <w:color w:val="FF0000"/>
          <w:sz w:val="36"/>
          <w:szCs w:val="36"/>
          <w:highlight w:val="yellow"/>
        </w:rPr>
        <w:t>ČSN</w:t>
      </w:r>
      <w:r w:rsidR="003E7A20">
        <w:rPr>
          <w:b/>
          <w:color w:val="FF0000"/>
          <w:sz w:val="36"/>
          <w:szCs w:val="36"/>
          <w:highlight w:val="yellow"/>
        </w:rPr>
        <w:t> </w:t>
      </w:r>
      <w:r w:rsidRPr="003E7A20">
        <w:rPr>
          <w:b/>
          <w:color w:val="FF0000"/>
          <w:sz w:val="36"/>
          <w:szCs w:val="36"/>
          <w:highlight w:val="yellow"/>
        </w:rPr>
        <w:t>75</w:t>
      </w:r>
      <w:r w:rsidR="003E7A20">
        <w:rPr>
          <w:b/>
          <w:color w:val="FF0000"/>
          <w:sz w:val="36"/>
          <w:szCs w:val="36"/>
          <w:highlight w:val="yellow"/>
        </w:rPr>
        <w:t> </w:t>
      </w:r>
      <w:r w:rsidRPr="003E7A20">
        <w:rPr>
          <w:b/>
          <w:color w:val="FF0000"/>
          <w:sz w:val="36"/>
          <w:szCs w:val="36"/>
          <w:highlight w:val="yellow"/>
        </w:rPr>
        <w:t>3415</w:t>
      </w:r>
      <w:r w:rsidRPr="003E7A20">
        <w:rPr>
          <w:sz w:val="28"/>
          <w:szCs w:val="28"/>
          <w:highlight w:val="yellow"/>
        </w:rPr>
        <w:t xml:space="preserve">. Skladovat na dobře větraném místě z dosahu zdrojů vznícení. Elektrická zařízení musí být provedena dle příslušných předpisů. Chránit před statickou elektřinou. Zákaz kouření. </w:t>
      </w:r>
    </w:p>
    <w:p w:rsidR="00F220A6" w:rsidRDefault="00937FB8">
      <w:pPr>
        <w:pStyle w:val="Nadpis1"/>
        <w:ind w:left="-5"/>
      </w:pPr>
      <w:r>
        <w:t>7.3</w:t>
      </w:r>
      <w:r>
        <w:rPr>
          <w:rFonts w:ascii="Arial" w:eastAsia="Arial" w:hAnsi="Arial" w:cs="Arial"/>
        </w:rPr>
        <w:t xml:space="preserve"> </w:t>
      </w:r>
      <w:r>
        <w:t xml:space="preserve">Specifické konečné použití </w:t>
      </w:r>
    </w:p>
    <w:p w:rsidR="00F220A6" w:rsidRPr="003E7A20" w:rsidRDefault="00937FB8" w:rsidP="003E7A20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3E7A20">
        <w:rPr>
          <w:sz w:val="28"/>
          <w:szCs w:val="28"/>
          <w:highlight w:val="yellow"/>
        </w:rPr>
        <w:t xml:space="preserve">Motorová nafta je určena zejména pro použití jako pohonná hmota pro vznětové spalovací motory. Používá se také jako palivo pro některé typy turbín. Nesmí se používat pro vozidla, která jsou v provozu na pracovištích v uzavřených prostorách, nebo jako </w:t>
      </w:r>
      <w:proofErr w:type="gramStart"/>
      <w:r w:rsidRPr="003E7A20">
        <w:rPr>
          <w:sz w:val="28"/>
          <w:szCs w:val="28"/>
          <w:highlight w:val="yellow"/>
        </w:rPr>
        <w:t>čistící</w:t>
      </w:r>
      <w:proofErr w:type="gramEnd"/>
      <w:r w:rsidRPr="003E7A20">
        <w:rPr>
          <w:sz w:val="28"/>
          <w:szCs w:val="28"/>
          <w:highlight w:val="yellow"/>
        </w:rPr>
        <w:t xml:space="preserve"> prostředek, pro svícení, topení nebo k zapalování ohně. Nikdy nevylévat do kanalizace. </w:t>
      </w:r>
    </w:p>
    <w:p w:rsidR="00F220A6" w:rsidRDefault="00937FB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F220A6" w:rsidRDefault="00937FB8">
      <w:pPr>
        <w:spacing w:after="39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4447033" cy="310896"/>
            <wp:effectExtent l="0" t="0" r="0" b="0"/>
            <wp:docPr id="29094" name="Picture 29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4" name="Picture 290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7033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116"/>
        <w:ind w:left="-5"/>
      </w:pPr>
      <w:r>
        <w:t>8.1</w:t>
      </w:r>
      <w:r>
        <w:rPr>
          <w:rFonts w:ascii="Arial" w:eastAsia="Arial" w:hAnsi="Arial" w:cs="Arial"/>
        </w:rPr>
        <w:t xml:space="preserve"> </w:t>
      </w:r>
      <w:r>
        <w:t xml:space="preserve">Kontrolní parametry </w:t>
      </w:r>
    </w:p>
    <w:p w:rsidR="00F220A6" w:rsidRDefault="00937FB8">
      <w:pPr>
        <w:tabs>
          <w:tab w:val="center" w:pos="2380"/>
        </w:tabs>
        <w:spacing w:after="46" w:line="259" w:lineRule="auto"/>
        <w:ind w:left="-15" w:firstLine="0"/>
        <w:jc w:val="left"/>
      </w:pPr>
      <w:r>
        <w:rPr>
          <w:b/>
          <w:i/>
          <w:sz w:val="22"/>
        </w:rPr>
        <w:t>8.1.1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rFonts w:ascii="Arial" w:eastAsia="Arial" w:hAnsi="Arial" w:cs="Arial"/>
          <w:b/>
          <w:i/>
          <w:sz w:val="22"/>
        </w:rPr>
        <w:tab/>
      </w:r>
      <w:r>
        <w:rPr>
          <w:b/>
          <w:i/>
          <w:sz w:val="22"/>
        </w:rPr>
        <w:t xml:space="preserve">Podle Nařízení vlády č. 361/2007 Sb. </w:t>
      </w:r>
    </w:p>
    <w:p w:rsidR="00F220A6" w:rsidRDefault="00937FB8" w:rsidP="003E7A20">
      <w:pPr>
        <w:tabs>
          <w:tab w:val="left" w:pos="4395"/>
        </w:tabs>
        <w:spacing w:after="38"/>
        <w:ind w:left="1133" w:right="2977" w:hanging="1075"/>
      </w:pPr>
      <w:r>
        <w:t xml:space="preserve"> </w:t>
      </w:r>
      <w:r>
        <w:tab/>
        <w:t>nafta (celkových uhlovodíků) PEL</w:t>
      </w:r>
      <w:r>
        <w:tab/>
        <w:t xml:space="preserve">   200 mg/m</w:t>
      </w:r>
      <w:r>
        <w:rPr>
          <w:vertAlign w:val="superscript"/>
        </w:rPr>
        <w:t>3</w:t>
      </w:r>
      <w:r>
        <w:t xml:space="preserve"> </w:t>
      </w:r>
    </w:p>
    <w:p w:rsidR="00F220A6" w:rsidRDefault="00937FB8" w:rsidP="003E7A20">
      <w:pPr>
        <w:tabs>
          <w:tab w:val="center" w:pos="1421"/>
          <w:tab w:val="left" w:pos="4395"/>
        </w:tabs>
        <w:spacing w:after="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NPK-P  </w:t>
      </w:r>
      <w:r>
        <w:tab/>
        <w:t>1 000 mg/m</w:t>
      </w:r>
      <w:r>
        <w:rPr>
          <w:vertAlign w:val="superscript"/>
        </w:rPr>
        <w:t>3</w:t>
      </w:r>
      <w:r>
        <w:t xml:space="preserve"> </w:t>
      </w:r>
    </w:p>
    <w:tbl>
      <w:tblPr>
        <w:tblStyle w:val="TableGrid"/>
        <w:tblW w:w="9263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278"/>
        <w:gridCol w:w="2959"/>
        <w:gridCol w:w="2459"/>
      </w:tblGrid>
      <w:tr w:rsidR="00F220A6">
        <w:trPr>
          <w:trHeight w:val="228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</w:pPr>
            <w:r>
              <w:rPr>
                <w:b/>
                <w:i/>
                <w:sz w:val="22"/>
              </w:rPr>
              <w:t>8.1.2</w:t>
            </w:r>
            <w:r>
              <w:rPr>
                <w:rFonts w:ascii="Arial" w:eastAsia="Arial" w:hAnsi="Arial" w:cs="Arial"/>
                <w:b/>
                <w:i/>
                <w:sz w:val="22"/>
              </w:rPr>
              <w:t xml:space="preserve"> 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154" w:firstLine="0"/>
              <w:jc w:val="left"/>
            </w:pPr>
            <w:r>
              <w:rPr>
                <w:b/>
                <w:i/>
                <w:sz w:val="22"/>
              </w:rPr>
              <w:t xml:space="preserve">DNEL podle CSR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</w:tr>
      <w:tr w:rsidR="00F220A6">
        <w:trPr>
          <w:trHeight w:val="20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566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1204"/>
                <w:tab w:val="center" w:pos="2393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na pracovišti  </w:t>
            </w:r>
            <w:r>
              <w:tab/>
              <w:t xml:space="preserve"> 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1076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obyvatelstvo </w:t>
            </w:r>
          </w:p>
        </w:tc>
      </w:tr>
      <w:tr w:rsidR="00F220A6">
        <w:trPr>
          <w:trHeight w:val="23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1765"/>
                <w:tab w:val="center" w:pos="2837"/>
              </w:tabs>
              <w:spacing w:after="0" w:line="259" w:lineRule="auto"/>
              <w:ind w:left="0" w:firstLine="0"/>
              <w:jc w:val="left"/>
            </w:pPr>
            <w:r>
              <w:t xml:space="preserve">Inhalačně </w:t>
            </w:r>
            <w:r>
              <w:tab/>
              <w:t xml:space="preserve">akutní expozice </w:t>
            </w:r>
            <w:r>
              <w:tab/>
              <w:t xml:space="preserve">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125" w:firstLine="0"/>
              <w:jc w:val="left"/>
            </w:pPr>
            <w:r>
              <w:t>4 300 mg/m</w:t>
            </w:r>
            <w:r>
              <w:rPr>
                <w:vertAlign w:val="superscript"/>
              </w:rPr>
              <w:t>3</w:t>
            </w:r>
            <w:r>
              <w:t xml:space="preserve">/15 min (aerosol) 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</w:pPr>
            <w:r>
              <w:t>2 600 mg/m</w:t>
            </w:r>
            <w:r>
              <w:rPr>
                <w:vertAlign w:val="superscript"/>
              </w:rPr>
              <w:t>3</w:t>
            </w:r>
            <w:r>
              <w:t xml:space="preserve">/15 min (aerosol) </w:t>
            </w:r>
          </w:p>
        </w:tc>
      </w:tr>
      <w:tr w:rsidR="00F220A6">
        <w:trPr>
          <w:trHeight w:val="25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566"/>
                <w:tab w:val="center" w:pos="198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dlouhodobá expozice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125" w:firstLine="0"/>
              <w:jc w:val="left"/>
            </w:pPr>
            <w:r>
              <w:t xml:space="preserve">     68 mg/m</w:t>
            </w:r>
            <w:r>
              <w:rPr>
                <w:vertAlign w:val="superscript"/>
              </w:rPr>
              <w:t>3</w:t>
            </w:r>
            <w:r>
              <w:t xml:space="preserve">/8 h (aerosol)  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     20 mg/m</w:t>
            </w:r>
            <w:r>
              <w:rPr>
                <w:vertAlign w:val="superscript"/>
              </w:rPr>
              <w:t>3</w:t>
            </w:r>
            <w:r>
              <w:t xml:space="preserve">/24 h (aerosol) </w:t>
            </w:r>
          </w:p>
        </w:tc>
      </w:tr>
      <w:tr w:rsidR="00F220A6">
        <w:trPr>
          <w:trHeight w:val="29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1988"/>
              </w:tabs>
              <w:spacing w:after="0" w:line="259" w:lineRule="auto"/>
              <w:ind w:left="0" w:firstLine="0"/>
              <w:jc w:val="left"/>
            </w:pPr>
            <w:r>
              <w:t xml:space="preserve">Dermálně </w:t>
            </w:r>
            <w:r>
              <w:tab/>
              <w:t xml:space="preserve">dlouhodobá expozice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1826"/>
                <w:tab w:val="center" w:pos="2393"/>
              </w:tabs>
              <w:spacing w:after="0" w:line="259" w:lineRule="auto"/>
              <w:ind w:left="0" w:firstLine="0"/>
              <w:jc w:val="left"/>
            </w:pPr>
            <w:r>
              <w:t xml:space="preserve">       2,9 mg/kg/8 h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       1,3 mg/kg/24 h </w:t>
            </w:r>
          </w:p>
        </w:tc>
      </w:tr>
      <w:tr w:rsidR="00F220A6">
        <w:trPr>
          <w:trHeight w:val="31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4"/>
              </w:rPr>
              <w:t>8.2</w:t>
            </w:r>
            <w:r>
              <w:rPr>
                <w:rFonts w:ascii="Arial" w:eastAsia="Arial" w:hAnsi="Arial" w:cs="Arial"/>
                <w:b/>
                <w:i/>
                <w:sz w:val="24"/>
              </w:rPr>
              <w:t xml:space="preserve"> </w:t>
            </w: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4"/>
              </w:rPr>
              <w:t xml:space="preserve">Omezování expozice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220A6" w:rsidRPr="003E7A20" w:rsidRDefault="00937FB8" w:rsidP="003E7A20">
      <w:pPr>
        <w:spacing w:line="380" w:lineRule="exact"/>
        <w:ind w:left="561" w:right="45" w:hanging="11"/>
        <w:rPr>
          <w:sz w:val="28"/>
          <w:szCs w:val="28"/>
          <w:highlight w:val="yellow"/>
        </w:rPr>
      </w:pPr>
      <w:r w:rsidRPr="003E7A20">
        <w:rPr>
          <w:sz w:val="28"/>
          <w:szCs w:val="28"/>
          <w:highlight w:val="yellow"/>
        </w:rPr>
        <w:t xml:space="preserve">Obecná bezpečnostní a hygienická opatření: při práci s motorovou naftou nejíst, nepít, nekouřit. Před jídlem a pitím a po ukončení práce je třeba pokožku umýt teplou vodou a mýdlem a ošetřit vhodným reparačním krémem. </w:t>
      </w:r>
    </w:p>
    <w:p w:rsidR="00F220A6" w:rsidRDefault="00937FB8">
      <w:pPr>
        <w:pStyle w:val="Nadpis2"/>
        <w:tabs>
          <w:tab w:val="center" w:pos="2182"/>
        </w:tabs>
        <w:spacing w:after="45"/>
        <w:ind w:left="-15" w:firstLine="0"/>
      </w:pPr>
      <w:r>
        <w:t>8.2.1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Omezování expozice pracovníků </w:t>
      </w:r>
    </w:p>
    <w:tbl>
      <w:tblPr>
        <w:tblStyle w:val="TableGrid"/>
        <w:tblW w:w="9073" w:type="dxa"/>
        <w:tblInd w:w="5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5386"/>
      </w:tblGrid>
      <w:tr w:rsidR="00F220A6" w:rsidRPr="003E7A20" w:rsidTr="003E7A20">
        <w:trPr>
          <w:trHeight w:val="204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pStyle w:val="Odstavecseseznamem"/>
              <w:numPr>
                <w:ilvl w:val="0"/>
                <w:numId w:val="4"/>
              </w:numPr>
              <w:tabs>
                <w:tab w:val="center" w:pos="1700"/>
                <w:tab w:val="right" w:pos="9640"/>
              </w:tabs>
              <w:spacing w:after="9"/>
              <w:ind w:left="851" w:hanging="284"/>
              <w:jc w:val="left"/>
              <w:rPr>
                <w:sz w:val="24"/>
                <w:szCs w:val="24"/>
                <w:highlight w:val="yellow"/>
              </w:rPr>
            </w:pPr>
            <w:r w:rsidRPr="009D02FB">
              <w:rPr>
                <w:i/>
                <w:sz w:val="24"/>
                <w:szCs w:val="24"/>
                <w:highlight w:val="yellow"/>
              </w:rPr>
              <w:t xml:space="preserve">Ochrana dýchacích orgánů: </w:t>
            </w:r>
            <w:r w:rsidRPr="009D02FB">
              <w:rPr>
                <w:i/>
                <w:sz w:val="24"/>
                <w:szCs w:val="24"/>
                <w:highlight w:val="yellow"/>
              </w:rPr>
              <w:tab/>
            </w:r>
          </w:p>
          <w:p w:rsidR="00F220A6" w:rsidRPr="009D02FB" w:rsidRDefault="00F220A6" w:rsidP="003E7A20">
            <w:pPr>
              <w:pStyle w:val="Odstavecseseznamem"/>
              <w:spacing w:after="160" w:line="259" w:lineRule="auto"/>
              <w:ind w:left="851" w:firstLine="0"/>
              <w:jc w:val="lef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3E7A20" w:rsidP="003E7A20">
            <w:pPr>
              <w:spacing w:after="0" w:line="259" w:lineRule="auto"/>
              <w:ind w:left="147" w:firstLine="0"/>
              <w:rPr>
                <w:sz w:val="24"/>
                <w:szCs w:val="24"/>
                <w:highlight w:val="yellow"/>
              </w:rPr>
            </w:pPr>
            <w:r w:rsidRPr="009D02FB">
              <w:rPr>
                <w:sz w:val="24"/>
                <w:szCs w:val="24"/>
                <w:highlight w:val="yellow"/>
              </w:rPr>
              <w:t>Úniková maska s filtrem proti organickým plynům a parám organických látek.</w:t>
            </w:r>
          </w:p>
        </w:tc>
      </w:tr>
      <w:tr w:rsidR="00F220A6" w:rsidRPr="003E7A20" w:rsidTr="003E7A20">
        <w:trPr>
          <w:trHeight w:val="232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pStyle w:val="Odstavecseseznamem"/>
              <w:numPr>
                <w:ilvl w:val="0"/>
                <w:numId w:val="4"/>
              </w:numPr>
              <w:spacing w:after="0" w:line="259" w:lineRule="auto"/>
              <w:ind w:left="851" w:hanging="284"/>
              <w:jc w:val="left"/>
              <w:rPr>
                <w:sz w:val="24"/>
                <w:szCs w:val="24"/>
                <w:highlight w:val="yellow"/>
              </w:rPr>
            </w:pPr>
            <w:r w:rsidRPr="009D02FB">
              <w:rPr>
                <w:i/>
                <w:sz w:val="24"/>
                <w:szCs w:val="24"/>
                <w:highlight w:val="yellow"/>
              </w:rPr>
              <w:t xml:space="preserve">Ochrana očí: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spacing w:after="0" w:line="259" w:lineRule="auto"/>
              <w:ind w:left="147" w:firstLine="0"/>
              <w:rPr>
                <w:sz w:val="24"/>
                <w:szCs w:val="24"/>
                <w:highlight w:val="yellow"/>
              </w:rPr>
            </w:pPr>
            <w:r w:rsidRPr="009D02FB">
              <w:rPr>
                <w:sz w:val="24"/>
                <w:szCs w:val="24"/>
                <w:highlight w:val="yellow"/>
              </w:rPr>
              <w:t xml:space="preserve">Ochranné brýle proti chemickým vlivům. </w:t>
            </w:r>
          </w:p>
        </w:tc>
      </w:tr>
      <w:tr w:rsidR="00F220A6" w:rsidRPr="003E7A20" w:rsidTr="003E7A20">
        <w:trPr>
          <w:trHeight w:val="229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pStyle w:val="Odstavecseseznamem"/>
              <w:numPr>
                <w:ilvl w:val="0"/>
                <w:numId w:val="4"/>
              </w:numPr>
              <w:spacing w:after="0" w:line="259" w:lineRule="auto"/>
              <w:ind w:left="851" w:hanging="284"/>
              <w:jc w:val="left"/>
              <w:rPr>
                <w:sz w:val="24"/>
                <w:szCs w:val="24"/>
                <w:highlight w:val="yellow"/>
              </w:rPr>
            </w:pPr>
            <w:r w:rsidRPr="009D02FB">
              <w:rPr>
                <w:i/>
                <w:sz w:val="24"/>
                <w:szCs w:val="24"/>
                <w:highlight w:val="yellow"/>
              </w:rPr>
              <w:t xml:space="preserve">Ochrana rukou: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spacing w:after="0" w:line="259" w:lineRule="auto"/>
              <w:ind w:left="147" w:firstLine="0"/>
              <w:rPr>
                <w:sz w:val="24"/>
                <w:szCs w:val="24"/>
                <w:highlight w:val="yellow"/>
              </w:rPr>
            </w:pPr>
            <w:r w:rsidRPr="009D02FB">
              <w:rPr>
                <w:sz w:val="24"/>
                <w:szCs w:val="24"/>
                <w:highlight w:val="yellow"/>
              </w:rPr>
              <w:t xml:space="preserve">Ochranné rukavice. </w:t>
            </w:r>
          </w:p>
        </w:tc>
      </w:tr>
      <w:tr w:rsidR="00F220A6" w:rsidRPr="003E7A20" w:rsidTr="003E7A20">
        <w:trPr>
          <w:trHeight w:val="206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pStyle w:val="Odstavecseseznamem"/>
              <w:numPr>
                <w:ilvl w:val="0"/>
                <w:numId w:val="4"/>
              </w:numPr>
              <w:spacing w:after="0" w:line="259" w:lineRule="auto"/>
              <w:ind w:left="851" w:hanging="284"/>
              <w:jc w:val="left"/>
              <w:rPr>
                <w:sz w:val="24"/>
                <w:szCs w:val="24"/>
                <w:highlight w:val="yellow"/>
              </w:rPr>
            </w:pPr>
            <w:r w:rsidRPr="009D02FB">
              <w:rPr>
                <w:i/>
                <w:sz w:val="24"/>
                <w:szCs w:val="24"/>
                <w:highlight w:val="yellow"/>
              </w:rPr>
              <w:t xml:space="preserve">Ochrana kůže: 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220A6" w:rsidRPr="009D02FB" w:rsidRDefault="00937FB8" w:rsidP="003E7A20">
            <w:pPr>
              <w:spacing w:after="0" w:line="259" w:lineRule="auto"/>
              <w:ind w:left="147" w:firstLine="0"/>
              <w:rPr>
                <w:sz w:val="24"/>
                <w:szCs w:val="24"/>
                <w:highlight w:val="yellow"/>
              </w:rPr>
            </w:pPr>
            <w:r w:rsidRPr="009D02FB">
              <w:rPr>
                <w:sz w:val="24"/>
                <w:szCs w:val="24"/>
                <w:highlight w:val="yellow"/>
              </w:rPr>
              <w:t xml:space="preserve">Ochranný pracovní oděv </w:t>
            </w:r>
          </w:p>
        </w:tc>
      </w:tr>
    </w:tbl>
    <w:p w:rsidR="00F220A6" w:rsidRDefault="00937FB8">
      <w:pPr>
        <w:pStyle w:val="Nadpis2"/>
        <w:tabs>
          <w:tab w:val="center" w:pos="2513"/>
        </w:tabs>
        <w:ind w:left="-15" w:firstLine="0"/>
      </w:pPr>
      <w:r>
        <w:t>8.2.2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Omezování expozice životního prostředí </w:t>
      </w:r>
    </w:p>
    <w:p w:rsidR="00F220A6" w:rsidRDefault="00937FB8">
      <w:pPr>
        <w:spacing w:after="89"/>
        <w:ind w:left="730" w:right="44"/>
      </w:pPr>
      <w:r>
        <w:t xml:space="preserve">Viz též body 2.1, 6.2 a 16.1. </w:t>
      </w:r>
    </w:p>
    <w:p w:rsidR="00F220A6" w:rsidRDefault="00937FB8">
      <w:pPr>
        <w:spacing w:after="37" w:line="259" w:lineRule="auto"/>
        <w:ind w:left="-146" w:firstLine="0"/>
        <w:jc w:val="left"/>
      </w:pPr>
      <w:r>
        <w:rPr>
          <w:noProof/>
        </w:rPr>
        <w:drawing>
          <wp:inline distT="0" distB="0" distL="0" distR="0">
            <wp:extent cx="3307080" cy="310896"/>
            <wp:effectExtent l="0" t="0" r="0" b="0"/>
            <wp:docPr id="29096" name="Picture 29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6" name="Picture 290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ind w:left="-5"/>
      </w:pPr>
      <w:r>
        <w:t>9.1</w:t>
      </w:r>
      <w:r>
        <w:rPr>
          <w:rFonts w:ascii="Arial" w:eastAsia="Arial" w:hAnsi="Arial" w:cs="Arial"/>
        </w:rPr>
        <w:t xml:space="preserve"> </w:t>
      </w:r>
      <w:r>
        <w:t xml:space="preserve">Informace o základních fyzikálních a chemických vlastnostech </w:t>
      </w:r>
    </w:p>
    <w:p w:rsidR="00F220A6" w:rsidRPr="00123527" w:rsidRDefault="00937FB8" w:rsidP="00123527">
      <w:pPr>
        <w:tabs>
          <w:tab w:val="left" w:pos="567"/>
          <w:tab w:val="left" w:pos="2977"/>
        </w:tabs>
        <w:spacing w:after="67" w:line="266" w:lineRule="auto"/>
        <w:ind w:left="0" w:firstLine="0"/>
        <w:jc w:val="left"/>
        <w:rPr>
          <w:sz w:val="24"/>
          <w:szCs w:val="24"/>
          <w:highlight w:val="yellow"/>
        </w:rPr>
      </w:pPr>
      <w:r w:rsidRPr="00123527">
        <w:rPr>
          <w:rFonts w:ascii="Calibri" w:eastAsia="Calibri" w:hAnsi="Calibri" w:cs="Calibri"/>
          <w:sz w:val="24"/>
          <w:szCs w:val="24"/>
        </w:rPr>
        <w:tab/>
      </w:r>
      <w:r w:rsidRPr="00123527">
        <w:rPr>
          <w:i/>
          <w:sz w:val="24"/>
          <w:szCs w:val="24"/>
          <w:highlight w:val="yellow"/>
        </w:rPr>
        <w:t xml:space="preserve">Skupenství (při 20 °C): </w:t>
      </w:r>
      <w:r w:rsidRPr="00123527">
        <w:rPr>
          <w:i/>
          <w:sz w:val="24"/>
          <w:szCs w:val="24"/>
          <w:highlight w:val="yellow"/>
        </w:rPr>
        <w:tab/>
      </w:r>
      <w:r w:rsidRPr="00123527">
        <w:rPr>
          <w:sz w:val="24"/>
          <w:szCs w:val="24"/>
          <w:highlight w:val="yellow"/>
        </w:rPr>
        <w:t xml:space="preserve">kapalina </w:t>
      </w:r>
    </w:p>
    <w:p w:rsidR="00F220A6" w:rsidRPr="00123527" w:rsidRDefault="00937FB8" w:rsidP="00123527">
      <w:pPr>
        <w:tabs>
          <w:tab w:val="left" w:pos="567"/>
          <w:tab w:val="left" w:pos="2977"/>
          <w:tab w:val="right" w:pos="9640"/>
        </w:tabs>
        <w:spacing w:after="9"/>
        <w:ind w:left="2977" w:hanging="2977"/>
        <w:jc w:val="left"/>
        <w:rPr>
          <w:sz w:val="24"/>
          <w:szCs w:val="24"/>
          <w:highlight w:val="yellow"/>
        </w:rPr>
      </w:pPr>
      <w:r w:rsidRPr="00123527">
        <w:rPr>
          <w:rFonts w:ascii="Calibri" w:eastAsia="Calibri" w:hAnsi="Calibri" w:cs="Calibri"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>Barva:</w:t>
      </w:r>
      <w:r w:rsidRPr="00123527">
        <w:rPr>
          <w:sz w:val="24"/>
          <w:szCs w:val="24"/>
          <w:highlight w:val="yellow"/>
        </w:rPr>
        <w:t xml:space="preserve"> </w:t>
      </w:r>
      <w:r w:rsidR="003E7A20" w:rsidRPr="00123527">
        <w:rPr>
          <w:sz w:val="24"/>
          <w:szCs w:val="24"/>
          <w:highlight w:val="yellow"/>
        </w:rPr>
        <w:tab/>
      </w:r>
      <w:r w:rsidRPr="00123527">
        <w:rPr>
          <w:sz w:val="24"/>
          <w:szCs w:val="24"/>
          <w:highlight w:val="yellow"/>
        </w:rPr>
        <w:t xml:space="preserve">bezbarvá, nažloutlá, žlutá až žlutohnědá, případně se zelenavou opalescencí </w:t>
      </w:r>
    </w:p>
    <w:p w:rsidR="00F220A6" w:rsidRPr="00123527" w:rsidRDefault="00937FB8" w:rsidP="00123527">
      <w:pPr>
        <w:tabs>
          <w:tab w:val="left" w:pos="567"/>
          <w:tab w:val="center" w:pos="901"/>
          <w:tab w:val="left" w:pos="2977"/>
          <w:tab w:val="center" w:pos="4528"/>
        </w:tabs>
        <w:spacing w:after="90"/>
        <w:ind w:left="0" w:firstLine="0"/>
        <w:jc w:val="left"/>
        <w:rPr>
          <w:sz w:val="24"/>
          <w:szCs w:val="24"/>
          <w:highlight w:val="yellow"/>
        </w:rPr>
      </w:pPr>
      <w:r w:rsidRPr="00123527">
        <w:rPr>
          <w:rFonts w:ascii="Calibri" w:eastAsia="Calibri" w:hAnsi="Calibri" w:cs="Calibri"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 xml:space="preserve">Zápach: </w:t>
      </w:r>
      <w:r w:rsidRPr="00123527">
        <w:rPr>
          <w:i/>
          <w:sz w:val="24"/>
          <w:szCs w:val="24"/>
          <w:highlight w:val="yellow"/>
        </w:rPr>
        <w:tab/>
      </w:r>
      <w:r w:rsidRPr="00123527">
        <w:rPr>
          <w:sz w:val="24"/>
          <w:szCs w:val="24"/>
          <w:highlight w:val="yellow"/>
        </w:rPr>
        <w:t xml:space="preserve">typický ropný </w:t>
      </w:r>
    </w:p>
    <w:p w:rsidR="009D02FB" w:rsidRDefault="00937FB8" w:rsidP="00123527">
      <w:pPr>
        <w:tabs>
          <w:tab w:val="left" w:pos="567"/>
          <w:tab w:val="left" w:pos="2977"/>
        </w:tabs>
        <w:spacing w:after="0" w:line="347" w:lineRule="auto"/>
        <w:ind w:left="561" w:right="1"/>
        <w:jc w:val="left"/>
        <w:rPr>
          <w:i/>
          <w:sz w:val="24"/>
          <w:szCs w:val="24"/>
          <w:highlight w:val="yellow"/>
        </w:rPr>
      </w:pPr>
      <w:r w:rsidRPr="00123527">
        <w:rPr>
          <w:i/>
          <w:sz w:val="24"/>
          <w:szCs w:val="24"/>
          <w:highlight w:val="yellow"/>
        </w:rPr>
        <w:t>Hustota při 15 °C:</w:t>
      </w:r>
      <w:r w:rsidRPr="00123527">
        <w:rPr>
          <w:sz w:val="24"/>
          <w:szCs w:val="24"/>
          <w:highlight w:val="yellow"/>
        </w:rPr>
        <w:t xml:space="preserve"> </w:t>
      </w:r>
      <w:r w:rsidRPr="00123527">
        <w:rPr>
          <w:sz w:val="24"/>
          <w:szCs w:val="24"/>
          <w:highlight w:val="yellow"/>
        </w:rPr>
        <w:tab/>
        <w:t>800 až 845 kg/m</w:t>
      </w:r>
      <w:r w:rsidRPr="00123527">
        <w:rPr>
          <w:sz w:val="24"/>
          <w:szCs w:val="24"/>
          <w:highlight w:val="yellow"/>
          <w:vertAlign w:val="superscript"/>
        </w:rPr>
        <w:t>3</w:t>
      </w:r>
      <w:r w:rsidRPr="00123527">
        <w:rPr>
          <w:i/>
          <w:sz w:val="24"/>
          <w:szCs w:val="24"/>
          <w:highlight w:val="yellow"/>
        </w:rPr>
        <w:t xml:space="preserve"> </w:t>
      </w:r>
    </w:p>
    <w:p w:rsidR="00F220A6" w:rsidRPr="00123527" w:rsidRDefault="00937FB8" w:rsidP="00123527">
      <w:pPr>
        <w:tabs>
          <w:tab w:val="left" w:pos="567"/>
          <w:tab w:val="left" w:pos="2977"/>
        </w:tabs>
        <w:spacing w:after="0" w:line="347" w:lineRule="auto"/>
        <w:ind w:left="561" w:right="1"/>
        <w:jc w:val="left"/>
        <w:rPr>
          <w:sz w:val="24"/>
          <w:szCs w:val="24"/>
          <w:highlight w:val="yellow"/>
        </w:rPr>
      </w:pPr>
      <w:r w:rsidRPr="00123527">
        <w:rPr>
          <w:i/>
          <w:sz w:val="24"/>
          <w:szCs w:val="24"/>
          <w:highlight w:val="yellow"/>
        </w:rPr>
        <w:t>Rozmezí teplot varu:</w:t>
      </w:r>
      <w:r w:rsidRPr="00123527">
        <w:rPr>
          <w:sz w:val="24"/>
          <w:szCs w:val="24"/>
          <w:highlight w:val="yellow"/>
        </w:rPr>
        <w:tab/>
        <w:t>180 až 370 °C</w:t>
      </w:r>
      <w:r w:rsidRPr="00123527">
        <w:rPr>
          <w:i/>
          <w:sz w:val="24"/>
          <w:szCs w:val="24"/>
          <w:highlight w:val="yellow"/>
        </w:rPr>
        <w:t xml:space="preserve"> </w:t>
      </w:r>
    </w:p>
    <w:p w:rsidR="00F220A6" w:rsidRPr="00123527" w:rsidRDefault="00937FB8" w:rsidP="00123527">
      <w:pPr>
        <w:tabs>
          <w:tab w:val="left" w:pos="567"/>
          <w:tab w:val="center" w:pos="1444"/>
          <w:tab w:val="left" w:pos="2977"/>
          <w:tab w:val="center" w:pos="4689"/>
        </w:tabs>
        <w:spacing w:after="67" w:line="266" w:lineRule="auto"/>
        <w:ind w:left="0" w:firstLine="0"/>
        <w:jc w:val="left"/>
        <w:rPr>
          <w:sz w:val="24"/>
          <w:szCs w:val="24"/>
        </w:rPr>
      </w:pPr>
      <w:r w:rsidRPr="00123527">
        <w:rPr>
          <w:rFonts w:ascii="Calibri" w:eastAsia="Calibri" w:hAnsi="Calibri" w:cs="Calibri"/>
          <w:sz w:val="24"/>
          <w:szCs w:val="24"/>
        </w:rPr>
        <w:tab/>
      </w:r>
      <w:r w:rsidRPr="00123527">
        <w:rPr>
          <w:i/>
          <w:sz w:val="24"/>
          <w:szCs w:val="24"/>
        </w:rPr>
        <w:t>Relativní hustota par:</w:t>
      </w:r>
      <w:r w:rsidRPr="00123527">
        <w:rPr>
          <w:sz w:val="24"/>
          <w:szCs w:val="24"/>
        </w:rPr>
        <w:t xml:space="preserve"> </w:t>
      </w:r>
      <w:r w:rsidRPr="00123527">
        <w:rPr>
          <w:sz w:val="24"/>
          <w:szCs w:val="24"/>
        </w:rPr>
        <w:tab/>
        <w:t xml:space="preserve"> cca 6 (vzduch =1</w:t>
      </w:r>
      <w:r w:rsidRPr="00123527">
        <w:rPr>
          <w:i/>
          <w:sz w:val="24"/>
          <w:szCs w:val="24"/>
        </w:rPr>
        <w:t xml:space="preserve">) </w:t>
      </w:r>
    </w:p>
    <w:p w:rsidR="00F220A6" w:rsidRPr="00123527" w:rsidRDefault="00937FB8" w:rsidP="00123527">
      <w:pPr>
        <w:tabs>
          <w:tab w:val="left" w:pos="567"/>
          <w:tab w:val="center" w:pos="1412"/>
          <w:tab w:val="left" w:pos="2977"/>
        </w:tabs>
        <w:spacing w:after="67" w:line="266" w:lineRule="auto"/>
        <w:ind w:left="0" w:firstLine="0"/>
        <w:jc w:val="left"/>
        <w:rPr>
          <w:sz w:val="24"/>
          <w:szCs w:val="24"/>
          <w:highlight w:val="yellow"/>
        </w:rPr>
      </w:pPr>
      <w:r w:rsidRPr="00123527">
        <w:rPr>
          <w:rFonts w:ascii="Calibri" w:eastAsia="Calibri" w:hAnsi="Calibri" w:cs="Calibri"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>Rozpustnost ve vodě:</w:t>
      </w:r>
      <w:r w:rsidRPr="00123527">
        <w:rPr>
          <w:sz w:val="24"/>
          <w:szCs w:val="24"/>
          <w:highlight w:val="yellow"/>
        </w:rPr>
        <w:t xml:space="preserve"> </w:t>
      </w:r>
      <w:r w:rsidRPr="00123527">
        <w:rPr>
          <w:sz w:val="24"/>
          <w:szCs w:val="24"/>
          <w:highlight w:val="yellow"/>
        </w:rPr>
        <w:tab/>
        <w:t xml:space="preserve"> nepatrná</w:t>
      </w:r>
      <w:r w:rsidRPr="00123527">
        <w:rPr>
          <w:i/>
          <w:sz w:val="24"/>
          <w:szCs w:val="24"/>
          <w:highlight w:val="yellow"/>
        </w:rPr>
        <w:t xml:space="preserve"> </w:t>
      </w:r>
    </w:p>
    <w:p w:rsidR="00F220A6" w:rsidRPr="00123527" w:rsidRDefault="00937FB8" w:rsidP="00123527">
      <w:pPr>
        <w:tabs>
          <w:tab w:val="left" w:pos="567"/>
          <w:tab w:val="center" w:pos="1340"/>
          <w:tab w:val="left" w:pos="2977"/>
          <w:tab w:val="center" w:pos="4352"/>
        </w:tabs>
        <w:spacing w:after="67" w:line="266" w:lineRule="auto"/>
        <w:ind w:left="0" w:firstLine="0"/>
        <w:jc w:val="left"/>
        <w:rPr>
          <w:sz w:val="24"/>
          <w:szCs w:val="24"/>
        </w:rPr>
      </w:pPr>
      <w:r w:rsidRPr="00123527">
        <w:rPr>
          <w:rFonts w:ascii="Calibri" w:eastAsia="Calibri" w:hAnsi="Calibri" w:cs="Calibri"/>
          <w:sz w:val="24"/>
          <w:szCs w:val="24"/>
        </w:rPr>
        <w:tab/>
      </w:r>
      <w:r w:rsidRPr="00123527">
        <w:rPr>
          <w:i/>
          <w:sz w:val="24"/>
          <w:szCs w:val="24"/>
        </w:rPr>
        <w:t>Tlak par při 20 °C:</w:t>
      </w:r>
      <w:r w:rsidRPr="00123527">
        <w:rPr>
          <w:sz w:val="24"/>
          <w:szCs w:val="24"/>
        </w:rPr>
        <w:t xml:space="preserve"> </w:t>
      </w:r>
      <w:r w:rsidRPr="00123527">
        <w:rPr>
          <w:sz w:val="24"/>
          <w:szCs w:val="24"/>
        </w:rPr>
        <w:tab/>
        <w:t xml:space="preserve"> &lt; 0,1 </w:t>
      </w:r>
      <w:proofErr w:type="spellStart"/>
      <w:r w:rsidRPr="00123527">
        <w:rPr>
          <w:sz w:val="24"/>
          <w:szCs w:val="24"/>
        </w:rPr>
        <w:t>kPa</w:t>
      </w:r>
      <w:proofErr w:type="spellEnd"/>
      <w:r w:rsidRPr="00123527">
        <w:rPr>
          <w:i/>
          <w:sz w:val="24"/>
          <w:szCs w:val="24"/>
        </w:rPr>
        <w:t xml:space="preserve"> </w:t>
      </w:r>
    </w:p>
    <w:p w:rsidR="00F220A6" w:rsidRPr="00123527" w:rsidRDefault="00937FB8" w:rsidP="00123527">
      <w:pPr>
        <w:tabs>
          <w:tab w:val="left" w:pos="567"/>
          <w:tab w:val="center" w:pos="1153"/>
          <w:tab w:val="left" w:pos="2977"/>
        </w:tabs>
        <w:spacing w:after="67" w:line="266" w:lineRule="auto"/>
        <w:ind w:left="0" w:firstLine="0"/>
        <w:jc w:val="left"/>
        <w:rPr>
          <w:sz w:val="24"/>
          <w:szCs w:val="24"/>
          <w:highlight w:val="yellow"/>
        </w:rPr>
      </w:pPr>
      <w:r w:rsidRPr="00123527">
        <w:rPr>
          <w:rFonts w:ascii="Calibri" w:eastAsia="Calibri" w:hAnsi="Calibri" w:cs="Calibri"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>Bod vzplanutí:</w:t>
      </w:r>
      <w:r w:rsidRPr="00123527">
        <w:rPr>
          <w:sz w:val="24"/>
          <w:szCs w:val="24"/>
          <w:highlight w:val="yellow"/>
        </w:rPr>
        <w:t xml:space="preserve"> </w:t>
      </w:r>
      <w:r w:rsidRPr="00123527">
        <w:rPr>
          <w:sz w:val="24"/>
          <w:szCs w:val="24"/>
          <w:highlight w:val="yellow"/>
        </w:rPr>
        <w:tab/>
        <w:t xml:space="preserve"> &gt; 55 °C </w:t>
      </w:r>
    </w:p>
    <w:p w:rsidR="00123527" w:rsidRPr="00123527" w:rsidRDefault="00937FB8" w:rsidP="00123527">
      <w:pPr>
        <w:tabs>
          <w:tab w:val="left" w:pos="567"/>
          <w:tab w:val="left" w:pos="2552"/>
          <w:tab w:val="left" w:pos="3828"/>
        </w:tabs>
        <w:spacing w:after="39" w:line="266" w:lineRule="auto"/>
        <w:ind w:left="1686" w:right="1" w:hanging="1135"/>
        <w:jc w:val="left"/>
        <w:rPr>
          <w:i/>
          <w:sz w:val="24"/>
          <w:szCs w:val="24"/>
          <w:highlight w:val="yellow"/>
        </w:rPr>
      </w:pPr>
      <w:r w:rsidRPr="00123527">
        <w:rPr>
          <w:i/>
          <w:sz w:val="24"/>
          <w:szCs w:val="24"/>
          <w:highlight w:val="yellow"/>
        </w:rPr>
        <w:t xml:space="preserve">Koncentrační meze výbušnosti: </w:t>
      </w:r>
      <w:r w:rsidR="00123527" w:rsidRPr="00123527">
        <w:rPr>
          <w:i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>spodní:</w:t>
      </w:r>
      <w:r w:rsidRPr="00123527">
        <w:rPr>
          <w:sz w:val="24"/>
          <w:szCs w:val="24"/>
          <w:highlight w:val="yellow"/>
        </w:rPr>
        <w:t xml:space="preserve"> </w:t>
      </w:r>
      <w:r w:rsidRPr="00123527">
        <w:rPr>
          <w:sz w:val="24"/>
          <w:szCs w:val="24"/>
          <w:highlight w:val="yellow"/>
        </w:rPr>
        <w:tab/>
        <w:t xml:space="preserve">0,5 % (V/V) </w:t>
      </w:r>
      <w:r w:rsidRPr="00123527">
        <w:rPr>
          <w:i/>
          <w:sz w:val="24"/>
          <w:szCs w:val="24"/>
          <w:highlight w:val="yellow"/>
        </w:rPr>
        <w:t xml:space="preserve"> </w:t>
      </w:r>
      <w:r w:rsidRPr="00123527">
        <w:rPr>
          <w:i/>
          <w:sz w:val="24"/>
          <w:szCs w:val="24"/>
          <w:highlight w:val="yellow"/>
        </w:rPr>
        <w:tab/>
      </w:r>
      <w:r w:rsidR="00123527" w:rsidRPr="00123527">
        <w:rPr>
          <w:i/>
          <w:sz w:val="24"/>
          <w:szCs w:val="24"/>
          <w:highlight w:val="yellow"/>
        </w:rPr>
        <w:tab/>
      </w:r>
    </w:p>
    <w:p w:rsidR="00F220A6" w:rsidRPr="00123527" w:rsidRDefault="00123527" w:rsidP="00123527">
      <w:pPr>
        <w:tabs>
          <w:tab w:val="left" w:pos="567"/>
          <w:tab w:val="left" w:pos="2552"/>
          <w:tab w:val="left" w:pos="3828"/>
        </w:tabs>
        <w:spacing w:after="39" w:line="266" w:lineRule="auto"/>
        <w:ind w:left="1686" w:right="1" w:hanging="1135"/>
        <w:jc w:val="left"/>
        <w:rPr>
          <w:sz w:val="24"/>
          <w:szCs w:val="24"/>
          <w:highlight w:val="yellow"/>
        </w:rPr>
      </w:pPr>
      <w:r w:rsidRPr="00123527">
        <w:rPr>
          <w:i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ab/>
      </w:r>
      <w:r w:rsidRPr="00123527">
        <w:rPr>
          <w:i/>
          <w:sz w:val="24"/>
          <w:szCs w:val="24"/>
          <w:highlight w:val="yellow"/>
        </w:rPr>
        <w:tab/>
      </w:r>
      <w:r w:rsidR="00937FB8" w:rsidRPr="00123527">
        <w:rPr>
          <w:i/>
          <w:sz w:val="24"/>
          <w:szCs w:val="24"/>
          <w:highlight w:val="yellow"/>
        </w:rPr>
        <w:t xml:space="preserve">horní: </w:t>
      </w:r>
      <w:r w:rsidR="00937FB8" w:rsidRPr="00123527">
        <w:rPr>
          <w:i/>
          <w:sz w:val="24"/>
          <w:szCs w:val="24"/>
          <w:highlight w:val="yellow"/>
        </w:rPr>
        <w:tab/>
      </w:r>
      <w:r w:rsidR="00937FB8" w:rsidRPr="00123527">
        <w:rPr>
          <w:sz w:val="24"/>
          <w:szCs w:val="24"/>
          <w:highlight w:val="yellow"/>
        </w:rPr>
        <w:t xml:space="preserve">6,5 % (V/V) </w:t>
      </w:r>
    </w:p>
    <w:p w:rsidR="00F220A6" w:rsidRPr="00123527" w:rsidRDefault="00937FB8" w:rsidP="00123527">
      <w:pPr>
        <w:tabs>
          <w:tab w:val="left" w:pos="567"/>
          <w:tab w:val="left" w:pos="2552"/>
        </w:tabs>
        <w:spacing w:after="2" w:line="266" w:lineRule="auto"/>
        <w:ind w:left="561"/>
        <w:jc w:val="left"/>
        <w:rPr>
          <w:sz w:val="24"/>
          <w:szCs w:val="24"/>
        </w:rPr>
      </w:pPr>
      <w:r w:rsidRPr="00123527">
        <w:rPr>
          <w:i/>
          <w:sz w:val="24"/>
          <w:szCs w:val="24"/>
        </w:rPr>
        <w:t xml:space="preserve">Mezní experimentální bezpečná spára </w:t>
      </w:r>
      <w:r w:rsidRPr="00123527">
        <w:rPr>
          <w:i/>
          <w:sz w:val="24"/>
          <w:szCs w:val="24"/>
        </w:rPr>
        <w:tab/>
      </w:r>
      <w:r w:rsidRPr="00123527">
        <w:rPr>
          <w:sz w:val="24"/>
          <w:szCs w:val="24"/>
        </w:rPr>
        <w:t xml:space="preserve">&gt; 0,9 mm </w:t>
      </w:r>
    </w:p>
    <w:p w:rsidR="00F220A6" w:rsidRPr="00123527" w:rsidRDefault="00937FB8" w:rsidP="003E7A20">
      <w:pPr>
        <w:tabs>
          <w:tab w:val="left" w:pos="567"/>
          <w:tab w:val="center" w:pos="1845"/>
          <w:tab w:val="left" w:pos="2552"/>
          <w:tab w:val="center" w:pos="4637"/>
        </w:tabs>
        <w:spacing w:after="159" w:line="266" w:lineRule="auto"/>
        <w:ind w:left="0" w:firstLine="0"/>
        <w:jc w:val="left"/>
        <w:rPr>
          <w:sz w:val="24"/>
          <w:szCs w:val="24"/>
        </w:rPr>
      </w:pPr>
      <w:r w:rsidRPr="00123527">
        <w:rPr>
          <w:rFonts w:ascii="Calibri" w:eastAsia="Calibri" w:hAnsi="Calibri" w:cs="Calibri"/>
          <w:sz w:val="24"/>
          <w:szCs w:val="24"/>
        </w:rPr>
        <w:tab/>
      </w:r>
      <w:r w:rsidRPr="00123527">
        <w:rPr>
          <w:i/>
          <w:sz w:val="24"/>
          <w:szCs w:val="24"/>
        </w:rPr>
        <w:t xml:space="preserve">Kinematická viskozita při 40 °C </w:t>
      </w:r>
      <w:r w:rsidRPr="00123527">
        <w:rPr>
          <w:i/>
          <w:sz w:val="24"/>
          <w:szCs w:val="24"/>
        </w:rPr>
        <w:tab/>
        <w:t xml:space="preserve"> </w:t>
      </w:r>
      <w:r w:rsidRPr="00123527">
        <w:rPr>
          <w:i/>
          <w:sz w:val="24"/>
          <w:szCs w:val="24"/>
        </w:rPr>
        <w:tab/>
      </w:r>
      <w:r w:rsidRPr="00123527">
        <w:rPr>
          <w:sz w:val="24"/>
          <w:szCs w:val="24"/>
        </w:rPr>
        <w:t>2,0 až 4,5 mm</w:t>
      </w:r>
      <w:r w:rsidRPr="00123527">
        <w:rPr>
          <w:sz w:val="24"/>
          <w:szCs w:val="24"/>
          <w:vertAlign w:val="superscript"/>
        </w:rPr>
        <w:t>2</w:t>
      </w:r>
      <w:r w:rsidRPr="00123527">
        <w:rPr>
          <w:sz w:val="24"/>
          <w:szCs w:val="24"/>
        </w:rPr>
        <w:t xml:space="preserve">/s </w:t>
      </w:r>
    </w:p>
    <w:p w:rsidR="00F220A6" w:rsidRDefault="00937FB8">
      <w:pPr>
        <w:pStyle w:val="Nadpis1"/>
        <w:ind w:left="-5"/>
      </w:pPr>
      <w:r>
        <w:lastRenderedPageBreak/>
        <w:t>9.2</w:t>
      </w:r>
      <w:r>
        <w:rPr>
          <w:rFonts w:ascii="Arial" w:eastAsia="Arial" w:hAnsi="Arial" w:cs="Arial"/>
        </w:rPr>
        <w:t xml:space="preserve"> </w:t>
      </w:r>
      <w:r>
        <w:t xml:space="preserve">Další informace </w:t>
      </w:r>
    </w:p>
    <w:p w:rsidR="00F220A6" w:rsidRDefault="00937FB8">
      <w:pPr>
        <w:tabs>
          <w:tab w:val="center" w:pos="1070"/>
          <w:tab w:val="center" w:pos="3686"/>
          <w:tab w:val="center" w:pos="4233"/>
        </w:tabs>
        <w:spacing w:after="67" w:line="266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Bod tuhnutí: </w:t>
      </w:r>
      <w:r>
        <w:rPr>
          <w:i/>
        </w:rPr>
        <w:tab/>
        <w:t xml:space="preserve"> </w:t>
      </w:r>
      <w:r>
        <w:rPr>
          <w:i/>
        </w:rPr>
        <w:tab/>
      </w:r>
      <w:r>
        <w:t>&lt; 0 °C</w:t>
      </w:r>
      <w:r>
        <w:rPr>
          <w:i/>
        </w:rPr>
        <w:t xml:space="preserve"> </w:t>
      </w:r>
    </w:p>
    <w:p w:rsidR="00F220A6" w:rsidRDefault="00937FB8">
      <w:pPr>
        <w:tabs>
          <w:tab w:val="center" w:pos="1047"/>
          <w:tab w:val="center" w:pos="3686"/>
          <w:tab w:val="center" w:pos="4410"/>
        </w:tabs>
        <w:spacing w:after="8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Bod hoření:</w:t>
      </w:r>
      <w:r>
        <w:t xml:space="preserve"> </w:t>
      </w:r>
      <w:r>
        <w:tab/>
        <w:t xml:space="preserve"> </w:t>
      </w:r>
      <w:r>
        <w:tab/>
        <w:t xml:space="preserve">cca 100 °C </w:t>
      </w:r>
    </w:p>
    <w:p w:rsidR="00F220A6" w:rsidRDefault="00937FB8">
      <w:pPr>
        <w:tabs>
          <w:tab w:val="center" w:pos="1258"/>
          <w:tab w:val="center" w:pos="3686"/>
          <w:tab w:val="center" w:pos="4410"/>
        </w:tabs>
        <w:spacing w:after="40" w:line="266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Teplota vznícení: </w:t>
      </w:r>
      <w:r>
        <w:rPr>
          <w:i/>
        </w:rPr>
        <w:tab/>
        <w:t xml:space="preserve"> </w:t>
      </w:r>
      <w:r>
        <w:rPr>
          <w:i/>
        </w:rPr>
        <w:tab/>
      </w:r>
      <w:r>
        <w:t xml:space="preserve">cca 220 °C </w:t>
      </w:r>
    </w:p>
    <w:p w:rsidR="00F220A6" w:rsidRDefault="00937FB8">
      <w:pPr>
        <w:spacing w:after="0" w:line="259" w:lineRule="auto"/>
        <w:ind w:left="0" w:firstLine="0"/>
        <w:jc w:val="left"/>
      </w:pPr>
      <w:r>
        <w:t xml:space="preserve"> </w:t>
      </w:r>
    </w:p>
    <w:p w:rsidR="00F220A6" w:rsidRDefault="00937FB8">
      <w:pPr>
        <w:spacing w:after="40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471928" cy="310896"/>
            <wp:effectExtent l="0" t="0" r="0" b="0"/>
            <wp:docPr id="29098" name="Picture 29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8" name="Picture 2909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Pr="009D02FB" w:rsidRDefault="00937FB8">
      <w:pPr>
        <w:spacing w:after="10" w:line="251" w:lineRule="auto"/>
        <w:ind w:left="-5"/>
        <w:jc w:val="left"/>
        <w:rPr>
          <w:sz w:val="14"/>
          <w:szCs w:val="14"/>
        </w:rPr>
      </w:pPr>
      <w:r w:rsidRPr="009D02FB">
        <w:rPr>
          <w:b/>
          <w:i/>
          <w:sz w:val="14"/>
          <w:szCs w:val="14"/>
        </w:rPr>
        <w:t>10.1</w:t>
      </w:r>
      <w:r w:rsidRPr="009D02FB">
        <w:rPr>
          <w:rFonts w:ascii="Arial" w:eastAsia="Arial" w:hAnsi="Arial" w:cs="Arial"/>
          <w:b/>
          <w:i/>
          <w:sz w:val="14"/>
          <w:szCs w:val="14"/>
        </w:rPr>
        <w:t xml:space="preserve"> </w:t>
      </w:r>
      <w:r w:rsidRPr="009D02FB">
        <w:rPr>
          <w:b/>
          <w:i/>
          <w:sz w:val="14"/>
          <w:szCs w:val="14"/>
        </w:rPr>
        <w:t>Reaktivita</w:t>
      </w:r>
      <w:r w:rsidRPr="009D02FB">
        <w:rPr>
          <w:i/>
          <w:sz w:val="14"/>
          <w:szCs w:val="14"/>
        </w:rPr>
        <w:t xml:space="preserve"> </w:t>
      </w:r>
    </w:p>
    <w:p w:rsidR="00F220A6" w:rsidRPr="009D02FB" w:rsidRDefault="00937FB8">
      <w:pPr>
        <w:ind w:left="561" w:right="44"/>
        <w:rPr>
          <w:sz w:val="14"/>
          <w:szCs w:val="14"/>
        </w:rPr>
      </w:pPr>
      <w:r w:rsidRPr="009D02FB">
        <w:rPr>
          <w:sz w:val="14"/>
          <w:szCs w:val="14"/>
        </w:rPr>
        <w:t xml:space="preserve">Výrobek je za normálních podmínek stabilní. </w:t>
      </w:r>
    </w:p>
    <w:p w:rsidR="00F220A6" w:rsidRPr="009D02FB" w:rsidRDefault="00937FB8">
      <w:pPr>
        <w:spacing w:after="10" w:line="251" w:lineRule="auto"/>
        <w:ind w:left="-5"/>
        <w:jc w:val="left"/>
        <w:rPr>
          <w:sz w:val="14"/>
          <w:szCs w:val="14"/>
        </w:rPr>
      </w:pPr>
      <w:r w:rsidRPr="009D02FB">
        <w:rPr>
          <w:b/>
          <w:i/>
          <w:sz w:val="14"/>
          <w:szCs w:val="14"/>
        </w:rPr>
        <w:t>10.2</w:t>
      </w:r>
      <w:r w:rsidRPr="009D02FB">
        <w:rPr>
          <w:rFonts w:ascii="Arial" w:eastAsia="Arial" w:hAnsi="Arial" w:cs="Arial"/>
          <w:b/>
          <w:i/>
          <w:sz w:val="14"/>
          <w:szCs w:val="14"/>
        </w:rPr>
        <w:t xml:space="preserve"> </w:t>
      </w:r>
      <w:r w:rsidRPr="009D02FB">
        <w:rPr>
          <w:b/>
          <w:i/>
          <w:sz w:val="14"/>
          <w:szCs w:val="14"/>
        </w:rPr>
        <w:t xml:space="preserve">Chemická stabilita </w:t>
      </w:r>
    </w:p>
    <w:p w:rsidR="00F220A6" w:rsidRPr="009D02FB" w:rsidRDefault="00937FB8">
      <w:pPr>
        <w:ind w:left="561" w:right="44"/>
        <w:rPr>
          <w:sz w:val="14"/>
          <w:szCs w:val="14"/>
        </w:rPr>
      </w:pPr>
      <w:r w:rsidRPr="009D02FB">
        <w:rPr>
          <w:sz w:val="14"/>
          <w:szCs w:val="14"/>
        </w:rPr>
        <w:t xml:space="preserve">Výrobek je za normálních podmínek stabilní. </w:t>
      </w:r>
    </w:p>
    <w:p w:rsidR="00F220A6" w:rsidRPr="009D02FB" w:rsidRDefault="00937FB8">
      <w:pPr>
        <w:spacing w:after="10" w:line="251" w:lineRule="auto"/>
        <w:ind w:left="-5"/>
        <w:jc w:val="left"/>
        <w:rPr>
          <w:sz w:val="14"/>
          <w:szCs w:val="14"/>
        </w:rPr>
      </w:pPr>
      <w:r w:rsidRPr="009D02FB">
        <w:rPr>
          <w:b/>
          <w:i/>
          <w:sz w:val="14"/>
          <w:szCs w:val="14"/>
        </w:rPr>
        <w:t>10.3</w:t>
      </w:r>
      <w:r w:rsidRPr="009D02FB">
        <w:rPr>
          <w:rFonts w:ascii="Arial" w:eastAsia="Arial" w:hAnsi="Arial" w:cs="Arial"/>
          <w:b/>
          <w:i/>
          <w:sz w:val="14"/>
          <w:szCs w:val="14"/>
        </w:rPr>
        <w:t xml:space="preserve"> </w:t>
      </w:r>
      <w:r w:rsidRPr="009D02FB">
        <w:rPr>
          <w:b/>
          <w:i/>
          <w:sz w:val="14"/>
          <w:szCs w:val="14"/>
        </w:rPr>
        <w:t xml:space="preserve">Možnost nebezpečných chemických reakcí </w:t>
      </w:r>
    </w:p>
    <w:p w:rsidR="00F220A6" w:rsidRPr="009D02FB" w:rsidRDefault="00937FB8">
      <w:pPr>
        <w:ind w:left="561" w:right="44"/>
        <w:rPr>
          <w:sz w:val="14"/>
          <w:szCs w:val="14"/>
        </w:rPr>
      </w:pPr>
      <w:r w:rsidRPr="009D02FB">
        <w:rPr>
          <w:sz w:val="14"/>
          <w:szCs w:val="14"/>
        </w:rPr>
        <w:t xml:space="preserve">Při hoření za nedostatku vzduchu se může uvolňovat oxid uhelnatý. </w:t>
      </w:r>
    </w:p>
    <w:p w:rsidR="00F220A6" w:rsidRDefault="00937FB8">
      <w:pPr>
        <w:pStyle w:val="Nadpis1"/>
        <w:ind w:left="-5"/>
      </w:pPr>
      <w:r>
        <w:t>10.4</w:t>
      </w:r>
      <w:r>
        <w:rPr>
          <w:rFonts w:ascii="Arial" w:eastAsia="Arial" w:hAnsi="Arial" w:cs="Arial"/>
        </w:rPr>
        <w:t xml:space="preserve"> </w:t>
      </w:r>
      <w:r>
        <w:t xml:space="preserve">Podmínky, kterým je třeba zabránit </w:t>
      </w:r>
    </w:p>
    <w:p w:rsidR="008F4604" w:rsidRDefault="00937FB8" w:rsidP="008F4604">
      <w:pPr>
        <w:spacing w:after="0" w:line="346" w:lineRule="auto"/>
        <w:ind w:left="567" w:right="715" w:hanging="1"/>
        <w:rPr>
          <w:b/>
          <w:sz w:val="28"/>
          <w:szCs w:val="28"/>
          <w:highlight w:val="yellow"/>
        </w:rPr>
      </w:pPr>
      <w:r w:rsidRPr="008F4604">
        <w:rPr>
          <w:b/>
          <w:sz w:val="28"/>
          <w:szCs w:val="28"/>
          <w:highlight w:val="yellow"/>
        </w:rPr>
        <w:t xml:space="preserve">Vytvoření koncentrace v mezích výbušnosti, přítomnost zdrojů vznícení, styk s otevřeným ohněm. </w:t>
      </w:r>
    </w:p>
    <w:p w:rsidR="00F220A6" w:rsidRDefault="00937FB8" w:rsidP="008F4604">
      <w:pPr>
        <w:spacing w:after="0" w:line="346" w:lineRule="auto"/>
        <w:ind w:left="567" w:right="715" w:hanging="1"/>
      </w:pPr>
      <w:r w:rsidRPr="008F4604">
        <w:rPr>
          <w:b/>
          <w:i/>
          <w:sz w:val="28"/>
          <w:szCs w:val="28"/>
          <w:highlight w:val="yellow"/>
        </w:rPr>
        <w:t>10.5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b/>
          <w:i/>
          <w:sz w:val="24"/>
        </w:rPr>
        <w:t>Neslučitelné materiály</w:t>
      </w:r>
      <w:r>
        <w:rPr>
          <w:i/>
          <w:sz w:val="24"/>
        </w:rPr>
        <w:t xml:space="preserve"> </w:t>
      </w:r>
    </w:p>
    <w:p w:rsidR="00F220A6" w:rsidRDefault="00937FB8">
      <w:pPr>
        <w:spacing w:after="167" w:line="259" w:lineRule="auto"/>
        <w:ind w:left="561"/>
        <w:jc w:val="left"/>
      </w:pPr>
      <w:r>
        <w:rPr>
          <w:sz w:val="18"/>
        </w:rPr>
        <w:t xml:space="preserve">Oxidovadla. </w:t>
      </w:r>
    </w:p>
    <w:p w:rsidR="00F220A6" w:rsidRDefault="00937FB8">
      <w:pPr>
        <w:pStyle w:val="Nadpis1"/>
        <w:ind w:left="-5"/>
      </w:pPr>
      <w:r>
        <w:t>10.6</w:t>
      </w:r>
      <w:r>
        <w:rPr>
          <w:rFonts w:ascii="Arial" w:eastAsia="Arial" w:hAnsi="Arial" w:cs="Arial"/>
        </w:rPr>
        <w:t xml:space="preserve"> </w:t>
      </w:r>
      <w:r>
        <w:t>Nebezpečné produkty rozkladu</w:t>
      </w:r>
      <w:r>
        <w:rPr>
          <w:b w:val="0"/>
        </w:rPr>
        <w:t xml:space="preserve"> </w:t>
      </w:r>
    </w:p>
    <w:p w:rsidR="00F220A6" w:rsidRDefault="00937FB8">
      <w:pPr>
        <w:spacing w:after="8" w:line="259" w:lineRule="auto"/>
        <w:ind w:left="10" w:right="28"/>
        <w:jc w:val="center"/>
      </w:pPr>
      <w:r>
        <w:t xml:space="preserve">Za normálních podmínek žádné, při hoření za nedostatku vzduchu možný vznik oxidu uhelnatého a sazí. </w:t>
      </w:r>
    </w:p>
    <w:p w:rsidR="00F220A6" w:rsidRDefault="00937FB8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F220A6" w:rsidRDefault="00937FB8">
      <w:pPr>
        <w:spacing w:after="39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871216" cy="310896"/>
            <wp:effectExtent l="0" t="0" r="0" b="0"/>
            <wp:docPr id="29100" name="Picture 29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0" name="Picture 291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96"/>
        <w:ind w:left="-5"/>
      </w:pPr>
      <w:r>
        <w:t>11.1</w:t>
      </w:r>
      <w:r>
        <w:rPr>
          <w:rFonts w:ascii="Arial" w:eastAsia="Arial" w:hAnsi="Arial" w:cs="Arial"/>
        </w:rPr>
        <w:t xml:space="preserve"> </w:t>
      </w:r>
      <w:r>
        <w:t xml:space="preserve">Informace o toxikologických účincích </w:t>
      </w:r>
    </w:p>
    <w:p w:rsidR="00F220A6" w:rsidRDefault="00937FB8">
      <w:pPr>
        <w:pStyle w:val="Nadpis2"/>
        <w:ind w:left="-5" w:right="4"/>
      </w:pPr>
      <w:r>
        <w:t>11.1.1</w:t>
      </w:r>
      <w:r>
        <w:rPr>
          <w:rFonts w:ascii="Arial" w:eastAsia="Arial" w:hAnsi="Arial" w:cs="Arial"/>
        </w:rPr>
        <w:t xml:space="preserve"> </w:t>
      </w:r>
      <w:r>
        <w:t xml:space="preserve">Akutní toxicita </w:t>
      </w:r>
    </w:p>
    <w:p w:rsidR="008F4604" w:rsidRPr="008F4604" w:rsidRDefault="00937FB8" w:rsidP="008F4604">
      <w:pPr>
        <w:pStyle w:val="Odstavecseseznamem"/>
        <w:numPr>
          <w:ilvl w:val="0"/>
          <w:numId w:val="8"/>
        </w:numPr>
        <w:tabs>
          <w:tab w:val="center" w:pos="1047"/>
          <w:tab w:val="center" w:pos="2854"/>
        </w:tabs>
        <w:spacing w:after="22"/>
        <w:jc w:val="left"/>
        <w:rPr>
          <w:i/>
        </w:rPr>
      </w:pPr>
      <w:r>
        <w:t xml:space="preserve">LD50 (oral)  </w:t>
      </w:r>
      <w:r>
        <w:tab/>
        <w:t xml:space="preserve">&gt; 2 000 mg/kg </w:t>
      </w:r>
      <w:proofErr w:type="spellStart"/>
      <w:r>
        <w:t>bw</w:t>
      </w:r>
      <w:proofErr w:type="spellEnd"/>
      <w:r>
        <w:t xml:space="preserve"> LD50 </w:t>
      </w:r>
      <w:r w:rsidR="008F4604" w:rsidRPr="008F4604">
        <w:rPr>
          <w:color w:val="FF0000"/>
          <w:szCs w:val="20"/>
          <w:shd w:val="clear" w:color="auto" w:fill="FFFFFF"/>
        </w:rPr>
        <w:t>z anglického </w:t>
      </w:r>
      <w:proofErr w:type="spellStart"/>
      <w:r w:rsidR="008F4604" w:rsidRPr="008F4604">
        <w:rPr>
          <w:i/>
          <w:iCs/>
          <w:color w:val="FF0000"/>
          <w:szCs w:val="20"/>
          <w:shd w:val="clear" w:color="auto" w:fill="FFFFFF"/>
        </w:rPr>
        <w:t>lethal</w:t>
      </w:r>
      <w:proofErr w:type="spellEnd"/>
      <w:r w:rsidR="008F4604" w:rsidRPr="008F4604">
        <w:rPr>
          <w:i/>
          <w:iCs/>
          <w:color w:val="FF0000"/>
          <w:szCs w:val="20"/>
          <w:shd w:val="clear" w:color="auto" w:fill="FFFFFF"/>
        </w:rPr>
        <w:t xml:space="preserve"> dose</w:t>
      </w:r>
      <w:r w:rsidR="008F4604" w:rsidRPr="008F4604">
        <w:rPr>
          <w:color w:val="FF0000"/>
          <w:szCs w:val="20"/>
          <w:shd w:val="clear" w:color="auto" w:fill="FFFFFF"/>
        </w:rPr>
        <w:t> – </w:t>
      </w:r>
      <w:hyperlink r:id="rId25" w:tooltip="Smrtelná dávka" w:history="1">
        <w:r w:rsidR="008F4604" w:rsidRPr="008F4604">
          <w:rPr>
            <w:rStyle w:val="Hypertextovodkaz"/>
            <w:color w:val="FF0000"/>
            <w:szCs w:val="20"/>
            <w:shd w:val="clear" w:color="auto" w:fill="FFFFFF"/>
          </w:rPr>
          <w:t>smrtná dávka</w:t>
        </w:r>
      </w:hyperlink>
      <w:r w:rsidR="008F4604" w:rsidRPr="008F4604">
        <w:rPr>
          <w:color w:val="FF0000"/>
          <w:szCs w:val="20"/>
        </w:rPr>
        <w:t xml:space="preserve"> (</w:t>
      </w:r>
      <w:r w:rsidR="008F4604" w:rsidRPr="008F4604">
        <w:rPr>
          <w:i/>
          <w:color w:val="FF0000"/>
          <w:szCs w:val="20"/>
          <w:shd w:val="clear" w:color="auto" w:fill="FFFFFF"/>
        </w:rPr>
        <w:t>Nejčastěji se lze setkat s variantou LD</w:t>
      </w:r>
      <w:r w:rsidR="008F4604" w:rsidRPr="008F4604">
        <w:rPr>
          <w:i/>
          <w:color w:val="FF0000"/>
          <w:szCs w:val="20"/>
          <w:shd w:val="clear" w:color="auto" w:fill="FFFFFF"/>
          <w:vertAlign w:val="subscript"/>
        </w:rPr>
        <w:t>50</w:t>
      </w:r>
      <w:r w:rsidR="008F4604" w:rsidRPr="008F4604">
        <w:rPr>
          <w:i/>
          <w:color w:val="FF0000"/>
          <w:szCs w:val="20"/>
          <w:shd w:val="clear" w:color="auto" w:fill="FFFFFF"/>
        </w:rPr>
        <w:t>, tzn. označení dávky, po které uhynulo 50 ze 100 laboratorních potkanů, kterým byla látka podána různými způsoby (především orálně).</w:t>
      </w:r>
    </w:p>
    <w:p w:rsidR="00F220A6" w:rsidRDefault="00937FB8" w:rsidP="008F4604">
      <w:pPr>
        <w:pStyle w:val="Odstavecseseznamem"/>
        <w:numPr>
          <w:ilvl w:val="0"/>
          <w:numId w:val="8"/>
        </w:numPr>
        <w:spacing w:after="23"/>
        <w:ind w:right="5389"/>
      </w:pPr>
      <w:r>
        <w:t>(</w:t>
      </w:r>
      <w:proofErr w:type="spellStart"/>
      <w:r>
        <w:t>dermal</w:t>
      </w:r>
      <w:proofErr w:type="spellEnd"/>
      <w:r>
        <w:t xml:space="preserve">) </w:t>
      </w:r>
      <w:r w:rsidR="008F4604">
        <w:t xml:space="preserve">   </w:t>
      </w:r>
      <w:r>
        <w:t xml:space="preserve">&gt; 5 000 mg/kg </w:t>
      </w:r>
      <w:proofErr w:type="spellStart"/>
      <w:r>
        <w:t>bw</w:t>
      </w:r>
      <w:proofErr w:type="spellEnd"/>
      <w:r>
        <w:t xml:space="preserve"> </w:t>
      </w:r>
    </w:p>
    <w:p w:rsidR="00F220A6" w:rsidRDefault="00937FB8" w:rsidP="008F4604">
      <w:pPr>
        <w:pStyle w:val="Odstavecseseznamem"/>
        <w:numPr>
          <w:ilvl w:val="0"/>
          <w:numId w:val="8"/>
        </w:numPr>
        <w:tabs>
          <w:tab w:val="center" w:pos="1285"/>
          <w:tab w:val="center" w:pos="3147"/>
        </w:tabs>
        <w:spacing w:after="135"/>
        <w:jc w:val="left"/>
      </w:pPr>
      <w:r>
        <w:t>LC50 (</w:t>
      </w:r>
      <w:proofErr w:type="spellStart"/>
      <w:r>
        <w:t>inhalation</w:t>
      </w:r>
      <w:proofErr w:type="spellEnd"/>
      <w:r>
        <w:t xml:space="preserve">) </w:t>
      </w:r>
      <w:r>
        <w:tab/>
        <w:t>4 100 mg/m</w:t>
      </w:r>
      <w:r w:rsidRPr="008F4604">
        <w:rPr>
          <w:vertAlign w:val="superscript"/>
        </w:rPr>
        <w:t>3</w:t>
      </w:r>
      <w:r>
        <w:t xml:space="preserve"> vzduchu</w:t>
      </w:r>
      <w:r w:rsidRPr="008F4604">
        <w:rPr>
          <w:b/>
          <w:i/>
          <w:sz w:val="22"/>
        </w:rPr>
        <w:t xml:space="preserve"> </w:t>
      </w:r>
    </w:p>
    <w:p w:rsidR="00F220A6" w:rsidRDefault="00937FB8" w:rsidP="008F4604">
      <w:pPr>
        <w:spacing w:after="133" w:line="259" w:lineRule="auto"/>
        <w:ind w:left="551" w:right="142" w:hanging="566"/>
        <w:jc w:val="left"/>
      </w:pPr>
      <w:r>
        <w:rPr>
          <w:b/>
          <w:i/>
          <w:sz w:val="22"/>
        </w:rPr>
        <w:t>11.1.2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Žíravost / dráždivost pro kůži </w:t>
      </w:r>
      <w:r w:rsidRPr="008F4604">
        <w:rPr>
          <w:b/>
          <w:sz w:val="28"/>
          <w:szCs w:val="28"/>
          <w:highlight w:val="yellow"/>
        </w:rPr>
        <w:t xml:space="preserve">Dráždí </w:t>
      </w:r>
      <w:r w:rsidR="008F4604" w:rsidRPr="008F4604">
        <w:rPr>
          <w:b/>
          <w:sz w:val="28"/>
          <w:szCs w:val="28"/>
          <w:highlight w:val="yellow"/>
        </w:rPr>
        <w:t>k</w:t>
      </w:r>
      <w:r w:rsidRPr="008F4604">
        <w:rPr>
          <w:b/>
          <w:sz w:val="28"/>
          <w:szCs w:val="28"/>
          <w:highlight w:val="yellow"/>
        </w:rPr>
        <w:t>ůži</w:t>
      </w:r>
      <w:r>
        <w:t xml:space="preserve">. </w:t>
      </w:r>
    </w:p>
    <w:p w:rsidR="00F220A6" w:rsidRDefault="00937FB8" w:rsidP="008F4604">
      <w:pPr>
        <w:spacing w:after="133" w:line="259" w:lineRule="auto"/>
        <w:ind w:left="551" w:right="142" w:hanging="566"/>
        <w:jc w:val="left"/>
      </w:pPr>
      <w:r>
        <w:rPr>
          <w:b/>
          <w:i/>
          <w:sz w:val="22"/>
        </w:rPr>
        <w:t>11.1.3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Vážné poškození / podráždění očí </w:t>
      </w:r>
      <w:r>
        <w:t xml:space="preserve">Nedráždí oči. </w:t>
      </w:r>
    </w:p>
    <w:p w:rsidR="00F220A6" w:rsidRDefault="00937FB8">
      <w:pPr>
        <w:spacing w:after="131" w:line="259" w:lineRule="auto"/>
        <w:ind w:left="551" w:right="3597" w:hanging="566"/>
        <w:jc w:val="left"/>
      </w:pPr>
      <w:r>
        <w:rPr>
          <w:b/>
          <w:i/>
          <w:sz w:val="22"/>
        </w:rPr>
        <w:t>11.1.4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Senzibilizace dýchacích cest / senzibilizace kůže </w:t>
      </w:r>
      <w:r>
        <w:t xml:space="preserve">Neudávána. </w:t>
      </w:r>
    </w:p>
    <w:p w:rsidR="00F220A6" w:rsidRDefault="00937FB8">
      <w:pPr>
        <w:spacing w:after="131" w:line="259" w:lineRule="auto"/>
        <w:ind w:left="551" w:right="4672" w:hanging="566"/>
        <w:jc w:val="left"/>
      </w:pPr>
      <w:r>
        <w:rPr>
          <w:b/>
          <w:i/>
          <w:sz w:val="22"/>
        </w:rPr>
        <w:t>11.1.5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Mutagenita v zárodečných buňkách </w:t>
      </w:r>
      <w:r>
        <w:t xml:space="preserve">Neudávána. </w:t>
      </w:r>
    </w:p>
    <w:p w:rsidR="00F220A6" w:rsidRDefault="00937FB8">
      <w:pPr>
        <w:spacing w:after="19" w:line="259" w:lineRule="auto"/>
        <w:ind w:left="-5" w:right="4"/>
        <w:jc w:val="left"/>
      </w:pPr>
      <w:r>
        <w:rPr>
          <w:b/>
          <w:i/>
          <w:sz w:val="22"/>
        </w:rPr>
        <w:t>11.1.6</w:t>
      </w:r>
      <w:r>
        <w:rPr>
          <w:rFonts w:ascii="Arial" w:eastAsia="Arial" w:hAnsi="Arial" w:cs="Arial"/>
          <w:b/>
          <w:i/>
          <w:sz w:val="22"/>
        </w:rPr>
        <w:t xml:space="preserve"> </w:t>
      </w:r>
      <w:proofErr w:type="spellStart"/>
      <w:r>
        <w:rPr>
          <w:b/>
          <w:i/>
          <w:sz w:val="22"/>
        </w:rPr>
        <w:t>Karcinogenita</w:t>
      </w:r>
      <w:proofErr w:type="spellEnd"/>
      <w:r>
        <w:rPr>
          <w:b/>
          <w:i/>
          <w:sz w:val="22"/>
        </w:rPr>
        <w:t xml:space="preserve"> </w:t>
      </w:r>
    </w:p>
    <w:p w:rsidR="00F220A6" w:rsidRDefault="00937FB8">
      <w:pPr>
        <w:ind w:left="561" w:right="44"/>
        <w:rPr>
          <w:b/>
          <w:sz w:val="28"/>
          <w:szCs w:val="28"/>
        </w:rPr>
      </w:pPr>
      <w:r w:rsidRPr="008F4604">
        <w:rPr>
          <w:b/>
          <w:sz w:val="28"/>
          <w:szCs w:val="28"/>
          <w:highlight w:val="yellow"/>
        </w:rPr>
        <w:t>Karcinogenní kategorie 2.</w:t>
      </w:r>
      <w:r w:rsidRPr="008F4604">
        <w:rPr>
          <w:b/>
          <w:sz w:val="28"/>
          <w:szCs w:val="28"/>
        </w:rPr>
        <w:t xml:space="preserve">  </w:t>
      </w:r>
    </w:p>
    <w:p w:rsidR="002C6B19" w:rsidRDefault="002C6B19">
      <w:pPr>
        <w:ind w:left="561" w:right="44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037614" wp14:editId="6AD5B5C1">
            <wp:extent cx="4709160" cy="8305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215" t="26563" r="13832" b="49308"/>
                    <a:stretch/>
                  </pic:blipFill>
                  <pic:spPr bwMode="auto">
                    <a:xfrm>
                      <a:off x="0" y="0"/>
                      <a:ext cx="470916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0A6" w:rsidRPr="002C6B19" w:rsidRDefault="00937FB8">
      <w:pPr>
        <w:pStyle w:val="Nadpis2"/>
        <w:ind w:left="-5" w:right="4"/>
        <w:rPr>
          <w:sz w:val="14"/>
          <w:szCs w:val="14"/>
        </w:rPr>
      </w:pPr>
      <w:r w:rsidRPr="002C6B19">
        <w:rPr>
          <w:sz w:val="14"/>
          <w:szCs w:val="14"/>
        </w:rPr>
        <w:t>11.1.7</w:t>
      </w:r>
      <w:r w:rsidRPr="002C6B19">
        <w:rPr>
          <w:rFonts w:ascii="Arial" w:eastAsia="Arial" w:hAnsi="Arial" w:cs="Arial"/>
          <w:sz w:val="14"/>
          <w:szCs w:val="14"/>
        </w:rPr>
        <w:t xml:space="preserve"> </w:t>
      </w:r>
      <w:r w:rsidRPr="002C6B19">
        <w:rPr>
          <w:sz w:val="14"/>
          <w:szCs w:val="14"/>
        </w:rPr>
        <w:t xml:space="preserve">Toxicita pro reprodukci </w:t>
      </w:r>
    </w:p>
    <w:p w:rsidR="00F220A6" w:rsidRPr="002C6B19" w:rsidRDefault="00937FB8">
      <w:pPr>
        <w:ind w:left="561" w:right="4579"/>
        <w:rPr>
          <w:sz w:val="14"/>
          <w:szCs w:val="14"/>
        </w:rPr>
      </w:pPr>
      <w:r w:rsidRPr="002C6B19">
        <w:rPr>
          <w:sz w:val="14"/>
          <w:szCs w:val="14"/>
        </w:rPr>
        <w:t>NOAEL (</w:t>
      </w:r>
      <w:proofErr w:type="spellStart"/>
      <w:r w:rsidRPr="002C6B19">
        <w:rPr>
          <w:sz w:val="14"/>
          <w:szCs w:val="14"/>
        </w:rPr>
        <w:t>dermal</w:t>
      </w:r>
      <w:proofErr w:type="spellEnd"/>
      <w:r w:rsidRPr="002C6B19">
        <w:rPr>
          <w:sz w:val="14"/>
          <w:szCs w:val="14"/>
        </w:rPr>
        <w:t xml:space="preserve">) </w:t>
      </w:r>
      <w:r w:rsidRPr="002C6B19">
        <w:rPr>
          <w:sz w:val="14"/>
          <w:szCs w:val="14"/>
        </w:rPr>
        <w:tab/>
        <w:t xml:space="preserve"> 500 mg/kg </w:t>
      </w:r>
      <w:proofErr w:type="spellStart"/>
      <w:r w:rsidRPr="002C6B19">
        <w:rPr>
          <w:sz w:val="14"/>
          <w:szCs w:val="14"/>
        </w:rPr>
        <w:t>bw</w:t>
      </w:r>
      <w:proofErr w:type="spellEnd"/>
      <w:r w:rsidRPr="002C6B19">
        <w:rPr>
          <w:sz w:val="14"/>
          <w:szCs w:val="14"/>
        </w:rPr>
        <w:t>/</w:t>
      </w:r>
      <w:proofErr w:type="spellStart"/>
      <w:r w:rsidRPr="002C6B19">
        <w:rPr>
          <w:sz w:val="14"/>
          <w:szCs w:val="14"/>
        </w:rPr>
        <w:t>day</w:t>
      </w:r>
      <w:proofErr w:type="spellEnd"/>
      <w:r w:rsidRPr="002C6B19">
        <w:rPr>
          <w:sz w:val="14"/>
          <w:szCs w:val="14"/>
        </w:rPr>
        <w:t xml:space="preserve"> NOAEL (</w:t>
      </w:r>
      <w:proofErr w:type="spellStart"/>
      <w:r w:rsidRPr="002C6B19">
        <w:rPr>
          <w:sz w:val="14"/>
          <w:szCs w:val="14"/>
        </w:rPr>
        <w:t>inhalation</w:t>
      </w:r>
      <w:proofErr w:type="spellEnd"/>
      <w:r w:rsidRPr="002C6B19">
        <w:rPr>
          <w:sz w:val="14"/>
          <w:szCs w:val="14"/>
        </w:rPr>
        <w:t xml:space="preserve">)  </w:t>
      </w:r>
      <w:r w:rsidRPr="002C6B19">
        <w:rPr>
          <w:sz w:val="14"/>
          <w:szCs w:val="14"/>
        </w:rPr>
        <w:tab/>
        <w:t>1 710 mg/m</w:t>
      </w:r>
      <w:r w:rsidRPr="002C6B19">
        <w:rPr>
          <w:sz w:val="14"/>
          <w:szCs w:val="14"/>
          <w:vertAlign w:val="superscript"/>
        </w:rPr>
        <w:t>3</w:t>
      </w:r>
      <w:r w:rsidRPr="002C6B19">
        <w:rPr>
          <w:sz w:val="14"/>
          <w:szCs w:val="14"/>
        </w:rPr>
        <w:t xml:space="preserve">. </w:t>
      </w:r>
    </w:p>
    <w:p w:rsidR="00F220A6" w:rsidRPr="002C6B19" w:rsidRDefault="00937FB8">
      <w:pPr>
        <w:spacing w:after="131" w:line="259" w:lineRule="auto"/>
        <w:ind w:left="551" w:right="2447" w:hanging="566"/>
        <w:jc w:val="left"/>
        <w:rPr>
          <w:sz w:val="14"/>
          <w:szCs w:val="14"/>
        </w:rPr>
      </w:pPr>
      <w:r w:rsidRPr="002C6B19">
        <w:rPr>
          <w:b/>
          <w:i/>
          <w:sz w:val="14"/>
          <w:szCs w:val="14"/>
        </w:rPr>
        <w:t>11.1.8</w:t>
      </w:r>
      <w:r w:rsidRPr="002C6B19">
        <w:rPr>
          <w:rFonts w:ascii="Arial" w:eastAsia="Arial" w:hAnsi="Arial" w:cs="Arial"/>
          <w:b/>
          <w:i/>
          <w:sz w:val="14"/>
          <w:szCs w:val="14"/>
        </w:rPr>
        <w:t xml:space="preserve"> </w:t>
      </w:r>
      <w:r w:rsidRPr="002C6B19">
        <w:rPr>
          <w:b/>
          <w:i/>
          <w:sz w:val="14"/>
          <w:szCs w:val="14"/>
        </w:rPr>
        <w:t xml:space="preserve">Toxicita pro specifické cílové orgány – jednorázová expozice </w:t>
      </w:r>
      <w:r w:rsidRPr="002C6B19">
        <w:rPr>
          <w:sz w:val="14"/>
          <w:szCs w:val="14"/>
        </w:rPr>
        <w:t xml:space="preserve">Neudávána. </w:t>
      </w:r>
    </w:p>
    <w:p w:rsidR="00F220A6" w:rsidRPr="002C6B19" w:rsidRDefault="00937FB8">
      <w:pPr>
        <w:pStyle w:val="Nadpis2"/>
        <w:ind w:left="-5" w:right="4"/>
        <w:rPr>
          <w:sz w:val="14"/>
          <w:szCs w:val="14"/>
        </w:rPr>
      </w:pPr>
      <w:r w:rsidRPr="002C6B19">
        <w:rPr>
          <w:sz w:val="14"/>
          <w:szCs w:val="14"/>
        </w:rPr>
        <w:lastRenderedPageBreak/>
        <w:t>11.1.9</w:t>
      </w:r>
      <w:r w:rsidRPr="002C6B19">
        <w:rPr>
          <w:rFonts w:ascii="Arial" w:eastAsia="Arial" w:hAnsi="Arial" w:cs="Arial"/>
          <w:sz w:val="14"/>
          <w:szCs w:val="14"/>
        </w:rPr>
        <w:t xml:space="preserve"> </w:t>
      </w:r>
      <w:r w:rsidRPr="002C6B19">
        <w:rPr>
          <w:sz w:val="14"/>
          <w:szCs w:val="14"/>
        </w:rPr>
        <w:t xml:space="preserve">Toxicita pro specifické cílové orgány – opakovaná expozice </w:t>
      </w:r>
    </w:p>
    <w:p w:rsidR="00F220A6" w:rsidRPr="002C6B19" w:rsidRDefault="00937FB8">
      <w:pPr>
        <w:tabs>
          <w:tab w:val="center" w:pos="1273"/>
          <w:tab w:val="center" w:pos="2268"/>
          <w:tab w:val="center" w:pos="3535"/>
        </w:tabs>
        <w:spacing w:after="23"/>
        <w:ind w:left="0" w:firstLine="0"/>
        <w:jc w:val="left"/>
        <w:rPr>
          <w:sz w:val="14"/>
          <w:szCs w:val="14"/>
        </w:rPr>
      </w:pPr>
      <w:r w:rsidRPr="002C6B19">
        <w:rPr>
          <w:rFonts w:ascii="Calibri" w:eastAsia="Calibri" w:hAnsi="Calibri" w:cs="Calibri"/>
          <w:sz w:val="14"/>
          <w:szCs w:val="14"/>
        </w:rPr>
        <w:tab/>
      </w:r>
      <w:r w:rsidRPr="002C6B19">
        <w:rPr>
          <w:sz w:val="14"/>
          <w:szCs w:val="14"/>
        </w:rPr>
        <w:t>NOAEL (</w:t>
      </w:r>
      <w:proofErr w:type="spellStart"/>
      <w:r w:rsidRPr="002C6B19">
        <w:rPr>
          <w:sz w:val="14"/>
          <w:szCs w:val="14"/>
        </w:rPr>
        <w:t>dermal</w:t>
      </w:r>
      <w:proofErr w:type="spellEnd"/>
      <w:r w:rsidRPr="002C6B19">
        <w:rPr>
          <w:sz w:val="14"/>
          <w:szCs w:val="14"/>
        </w:rPr>
        <w:t xml:space="preserve">) </w:t>
      </w:r>
      <w:r w:rsidRPr="002C6B19">
        <w:rPr>
          <w:sz w:val="14"/>
          <w:szCs w:val="14"/>
        </w:rPr>
        <w:tab/>
        <w:t xml:space="preserve"> </w:t>
      </w:r>
      <w:r w:rsidRPr="002C6B19">
        <w:rPr>
          <w:sz w:val="14"/>
          <w:szCs w:val="14"/>
        </w:rPr>
        <w:tab/>
        <w:t xml:space="preserve">30 mg/kg </w:t>
      </w:r>
      <w:proofErr w:type="spellStart"/>
      <w:r w:rsidRPr="002C6B19">
        <w:rPr>
          <w:sz w:val="14"/>
          <w:szCs w:val="14"/>
        </w:rPr>
        <w:t>bw</w:t>
      </w:r>
      <w:proofErr w:type="spellEnd"/>
      <w:r w:rsidRPr="002C6B19">
        <w:rPr>
          <w:sz w:val="14"/>
          <w:szCs w:val="14"/>
        </w:rPr>
        <w:t>/</w:t>
      </w:r>
      <w:proofErr w:type="spellStart"/>
      <w:r w:rsidRPr="002C6B19">
        <w:rPr>
          <w:sz w:val="14"/>
          <w:szCs w:val="14"/>
        </w:rPr>
        <w:t>day</w:t>
      </w:r>
      <w:proofErr w:type="spellEnd"/>
      <w:r w:rsidRPr="002C6B19">
        <w:rPr>
          <w:sz w:val="14"/>
          <w:szCs w:val="14"/>
        </w:rPr>
        <w:t xml:space="preserve">  </w:t>
      </w:r>
    </w:p>
    <w:p w:rsidR="00F220A6" w:rsidRPr="002C6B19" w:rsidRDefault="00937FB8">
      <w:pPr>
        <w:tabs>
          <w:tab w:val="center" w:pos="1401"/>
          <w:tab w:val="center" w:pos="3431"/>
        </w:tabs>
        <w:spacing w:after="39"/>
        <w:ind w:left="0" w:firstLine="0"/>
        <w:jc w:val="left"/>
        <w:rPr>
          <w:sz w:val="14"/>
          <w:szCs w:val="14"/>
        </w:rPr>
      </w:pPr>
      <w:r w:rsidRPr="002C6B19">
        <w:rPr>
          <w:rFonts w:ascii="Calibri" w:eastAsia="Calibri" w:hAnsi="Calibri" w:cs="Calibri"/>
          <w:sz w:val="14"/>
          <w:szCs w:val="14"/>
        </w:rPr>
        <w:tab/>
      </w:r>
      <w:r w:rsidRPr="002C6B19">
        <w:rPr>
          <w:sz w:val="14"/>
          <w:szCs w:val="14"/>
        </w:rPr>
        <w:t>NOAEC (</w:t>
      </w:r>
      <w:proofErr w:type="spellStart"/>
      <w:r w:rsidRPr="002C6B19">
        <w:rPr>
          <w:sz w:val="14"/>
          <w:szCs w:val="14"/>
        </w:rPr>
        <w:t>inhalation</w:t>
      </w:r>
      <w:proofErr w:type="spellEnd"/>
      <w:r w:rsidRPr="002C6B19">
        <w:rPr>
          <w:sz w:val="14"/>
          <w:szCs w:val="14"/>
        </w:rPr>
        <w:t xml:space="preserve">)  </w:t>
      </w:r>
      <w:r w:rsidRPr="002C6B19">
        <w:rPr>
          <w:sz w:val="14"/>
          <w:szCs w:val="14"/>
        </w:rPr>
        <w:tab/>
        <w:t>&gt; 1 710 mg/m</w:t>
      </w:r>
      <w:r w:rsidRPr="002C6B19">
        <w:rPr>
          <w:sz w:val="14"/>
          <w:szCs w:val="14"/>
          <w:vertAlign w:val="superscript"/>
        </w:rPr>
        <w:t>3</w:t>
      </w:r>
      <w:r w:rsidRPr="002C6B19">
        <w:rPr>
          <w:sz w:val="14"/>
          <w:szCs w:val="14"/>
        </w:rPr>
        <w:t xml:space="preserve"> </w:t>
      </w:r>
    </w:p>
    <w:p w:rsidR="00F220A6" w:rsidRPr="002C6B19" w:rsidRDefault="00937FB8">
      <w:pPr>
        <w:tabs>
          <w:tab w:val="center" w:pos="1492"/>
          <w:tab w:val="center" w:pos="3585"/>
        </w:tabs>
        <w:ind w:left="0" w:firstLine="0"/>
        <w:jc w:val="left"/>
        <w:rPr>
          <w:sz w:val="14"/>
          <w:szCs w:val="14"/>
        </w:rPr>
      </w:pPr>
      <w:r w:rsidRPr="002C6B19">
        <w:rPr>
          <w:rFonts w:ascii="Calibri" w:eastAsia="Calibri" w:hAnsi="Calibri" w:cs="Calibri"/>
          <w:sz w:val="14"/>
          <w:szCs w:val="14"/>
        </w:rPr>
        <w:tab/>
      </w:r>
      <w:r w:rsidRPr="002C6B19">
        <w:rPr>
          <w:sz w:val="14"/>
          <w:szCs w:val="14"/>
        </w:rPr>
        <w:t>NOAEL (</w:t>
      </w:r>
      <w:proofErr w:type="spellStart"/>
      <w:r w:rsidRPr="002C6B19">
        <w:rPr>
          <w:sz w:val="14"/>
          <w:szCs w:val="14"/>
        </w:rPr>
        <w:t>dermal</w:t>
      </w:r>
      <w:proofErr w:type="spellEnd"/>
      <w:r w:rsidRPr="002C6B19">
        <w:rPr>
          <w:sz w:val="14"/>
          <w:szCs w:val="14"/>
        </w:rPr>
        <w:t xml:space="preserve"> </w:t>
      </w:r>
      <w:proofErr w:type="spellStart"/>
      <w:r w:rsidRPr="002C6B19">
        <w:rPr>
          <w:sz w:val="14"/>
          <w:szCs w:val="14"/>
        </w:rPr>
        <w:t>local</w:t>
      </w:r>
      <w:proofErr w:type="spellEnd"/>
      <w:r w:rsidRPr="002C6B19">
        <w:rPr>
          <w:sz w:val="14"/>
          <w:szCs w:val="14"/>
        </w:rPr>
        <w:t xml:space="preserve">) </w:t>
      </w:r>
      <w:r w:rsidRPr="002C6B19">
        <w:rPr>
          <w:sz w:val="14"/>
          <w:szCs w:val="14"/>
        </w:rPr>
        <w:tab/>
        <w:t xml:space="preserve">125 mg/kg </w:t>
      </w:r>
      <w:proofErr w:type="spellStart"/>
      <w:r w:rsidRPr="002C6B19">
        <w:rPr>
          <w:sz w:val="14"/>
          <w:szCs w:val="14"/>
        </w:rPr>
        <w:t>bw</w:t>
      </w:r>
      <w:proofErr w:type="spellEnd"/>
      <w:r w:rsidRPr="002C6B19">
        <w:rPr>
          <w:sz w:val="14"/>
          <w:szCs w:val="14"/>
        </w:rPr>
        <w:t>/</w:t>
      </w:r>
      <w:proofErr w:type="spellStart"/>
      <w:r w:rsidRPr="002C6B19">
        <w:rPr>
          <w:sz w:val="14"/>
          <w:szCs w:val="14"/>
        </w:rPr>
        <w:t>day</w:t>
      </w:r>
      <w:proofErr w:type="spellEnd"/>
      <w:r w:rsidRPr="002C6B19">
        <w:rPr>
          <w:sz w:val="14"/>
          <w:szCs w:val="14"/>
        </w:rPr>
        <w:t xml:space="preserve"> </w:t>
      </w:r>
    </w:p>
    <w:p w:rsidR="00F220A6" w:rsidRDefault="00937FB8">
      <w:pPr>
        <w:pStyle w:val="Nadpis2"/>
        <w:ind w:left="-5" w:right="4"/>
      </w:pPr>
      <w:proofErr w:type="gramStart"/>
      <w:r>
        <w:t>11.1.10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Nebezpečnost při vdechnutí </w:t>
      </w:r>
    </w:p>
    <w:p w:rsidR="00F220A6" w:rsidRPr="008F4604" w:rsidRDefault="00937FB8" w:rsidP="008F4604">
      <w:pPr>
        <w:ind w:left="561" w:right="44"/>
        <w:rPr>
          <w:b/>
          <w:sz w:val="28"/>
          <w:szCs w:val="28"/>
          <w:highlight w:val="yellow"/>
        </w:rPr>
      </w:pPr>
      <w:r w:rsidRPr="008F4604">
        <w:rPr>
          <w:b/>
          <w:sz w:val="28"/>
          <w:szCs w:val="28"/>
          <w:highlight w:val="yellow"/>
        </w:rPr>
        <w:t xml:space="preserve">Ano – vzhledem k nízké viskozitě může při požití vyvolat poškození plic. </w:t>
      </w:r>
    </w:p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40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685289" cy="310896"/>
            <wp:effectExtent l="0" t="0" r="0" b="0"/>
            <wp:docPr id="29102" name="Picture 29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2" name="Picture 2910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528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ind w:left="-5"/>
      </w:pPr>
      <w:r>
        <w:t>12.1</w:t>
      </w:r>
      <w:r>
        <w:rPr>
          <w:rFonts w:ascii="Arial" w:eastAsia="Arial" w:hAnsi="Arial" w:cs="Arial"/>
        </w:rPr>
        <w:t xml:space="preserve"> </w:t>
      </w:r>
      <w:r>
        <w:t xml:space="preserve">Toxicita </w:t>
      </w:r>
    </w:p>
    <w:tbl>
      <w:tblPr>
        <w:tblStyle w:val="TableGrid"/>
        <w:tblW w:w="6081" w:type="dxa"/>
        <w:tblInd w:w="56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6"/>
        <w:gridCol w:w="566"/>
        <w:gridCol w:w="1135"/>
        <w:gridCol w:w="1699"/>
        <w:gridCol w:w="1545"/>
      </w:tblGrid>
      <w:tr w:rsidR="00F220A6">
        <w:trPr>
          <w:trHeight w:val="20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Ryby: 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LL50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21 mg/l (96 h)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</w:tr>
      <w:tr w:rsidR="00F220A6">
        <w:trPr>
          <w:trHeight w:val="22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Bezobratlí: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EL50 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68 mg/l (48 h)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</w:tr>
      <w:tr w:rsidR="00F220A6">
        <w:trPr>
          <w:trHeight w:val="20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Řasy: 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EL50  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22 mg/l (72 h)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</w:pPr>
            <w:r>
              <w:t xml:space="preserve">(sladkovodní řasy) </w:t>
            </w:r>
          </w:p>
        </w:tc>
      </w:tr>
    </w:tbl>
    <w:p w:rsidR="00F220A6" w:rsidRPr="002C6B19" w:rsidRDefault="00937FB8">
      <w:pPr>
        <w:pStyle w:val="Nadpis1"/>
        <w:ind w:left="-5"/>
        <w:rPr>
          <w:sz w:val="14"/>
          <w:szCs w:val="14"/>
        </w:rPr>
      </w:pPr>
      <w:r w:rsidRPr="002C6B19">
        <w:rPr>
          <w:sz w:val="14"/>
          <w:szCs w:val="14"/>
        </w:rPr>
        <w:t>12.2</w:t>
      </w:r>
      <w:r w:rsidRPr="002C6B19">
        <w:rPr>
          <w:rFonts w:ascii="Arial" w:eastAsia="Arial" w:hAnsi="Arial" w:cs="Arial"/>
          <w:sz w:val="14"/>
          <w:szCs w:val="14"/>
        </w:rPr>
        <w:t xml:space="preserve"> </w:t>
      </w:r>
      <w:r w:rsidRPr="002C6B19">
        <w:rPr>
          <w:sz w:val="14"/>
          <w:szCs w:val="14"/>
        </w:rPr>
        <w:t xml:space="preserve">Persistence a rozložitelnost </w:t>
      </w:r>
    </w:p>
    <w:p w:rsidR="00F220A6" w:rsidRPr="002C6B19" w:rsidRDefault="00937FB8">
      <w:pPr>
        <w:spacing w:after="53"/>
        <w:ind w:left="561" w:right="44"/>
        <w:rPr>
          <w:sz w:val="14"/>
          <w:szCs w:val="14"/>
        </w:rPr>
      </w:pPr>
      <w:r w:rsidRPr="002C6B19">
        <w:rPr>
          <w:sz w:val="14"/>
          <w:szCs w:val="14"/>
        </w:rPr>
        <w:t xml:space="preserve">Hodnocení reprezentativních uhlovodíkových struktur indikuje některé struktury, které mohou splnit P nebo </w:t>
      </w:r>
      <w:proofErr w:type="spellStart"/>
      <w:r w:rsidRPr="002C6B19">
        <w:rPr>
          <w:sz w:val="14"/>
          <w:szCs w:val="14"/>
        </w:rPr>
        <w:t>vP</w:t>
      </w:r>
      <w:proofErr w:type="spellEnd"/>
      <w:r w:rsidRPr="002C6B19">
        <w:rPr>
          <w:sz w:val="14"/>
          <w:szCs w:val="14"/>
        </w:rPr>
        <w:t xml:space="preserve"> kritéria. </w:t>
      </w:r>
    </w:p>
    <w:p w:rsidR="00F220A6" w:rsidRPr="002C6B19" w:rsidRDefault="00937FB8">
      <w:pPr>
        <w:spacing w:after="52"/>
        <w:ind w:left="561" w:right="44"/>
        <w:rPr>
          <w:sz w:val="14"/>
          <w:szCs w:val="14"/>
        </w:rPr>
      </w:pPr>
      <w:r w:rsidRPr="002C6B19">
        <w:rPr>
          <w:sz w:val="14"/>
          <w:szCs w:val="14"/>
        </w:rPr>
        <w:t xml:space="preserve">Biologická rozložitelnost podle CEC cca 50 – 60 %. </w:t>
      </w:r>
    </w:p>
    <w:p w:rsidR="00F220A6" w:rsidRPr="002C6B19" w:rsidRDefault="00937FB8">
      <w:pPr>
        <w:ind w:left="561" w:right="44"/>
        <w:rPr>
          <w:sz w:val="14"/>
          <w:szCs w:val="14"/>
        </w:rPr>
      </w:pPr>
      <w:r w:rsidRPr="002C6B19">
        <w:rPr>
          <w:sz w:val="14"/>
          <w:szCs w:val="14"/>
        </w:rPr>
        <w:t xml:space="preserve">Obtížně odbouratelné. </w:t>
      </w:r>
    </w:p>
    <w:p w:rsidR="00F220A6" w:rsidRPr="002C6B19" w:rsidRDefault="00937FB8">
      <w:pPr>
        <w:pStyle w:val="Nadpis1"/>
        <w:ind w:left="-5"/>
        <w:rPr>
          <w:sz w:val="14"/>
          <w:szCs w:val="14"/>
        </w:rPr>
      </w:pPr>
      <w:r w:rsidRPr="002C6B19">
        <w:rPr>
          <w:sz w:val="14"/>
          <w:szCs w:val="14"/>
        </w:rPr>
        <w:t>12.3</w:t>
      </w:r>
      <w:r w:rsidRPr="002C6B19">
        <w:rPr>
          <w:rFonts w:ascii="Arial" w:eastAsia="Arial" w:hAnsi="Arial" w:cs="Arial"/>
          <w:sz w:val="14"/>
          <w:szCs w:val="14"/>
        </w:rPr>
        <w:t xml:space="preserve"> </w:t>
      </w:r>
      <w:r w:rsidRPr="002C6B19">
        <w:rPr>
          <w:sz w:val="14"/>
          <w:szCs w:val="14"/>
        </w:rPr>
        <w:t xml:space="preserve">Bioakumulační potenciál </w:t>
      </w:r>
    </w:p>
    <w:p w:rsidR="00F220A6" w:rsidRPr="002C6B19" w:rsidRDefault="00937FB8">
      <w:pPr>
        <w:ind w:left="561" w:right="44"/>
        <w:rPr>
          <w:sz w:val="14"/>
          <w:szCs w:val="14"/>
        </w:rPr>
      </w:pPr>
      <w:r w:rsidRPr="002C6B19">
        <w:rPr>
          <w:sz w:val="14"/>
          <w:szCs w:val="14"/>
        </w:rPr>
        <w:t xml:space="preserve">Hodnocení reprezentativních uhlovodíkových struktur indikuje některé struktury, které mohou splnit B kritéria, avšak žádné, které by mohly splnit </w:t>
      </w:r>
      <w:proofErr w:type="spellStart"/>
      <w:r w:rsidRPr="002C6B19">
        <w:rPr>
          <w:sz w:val="14"/>
          <w:szCs w:val="14"/>
        </w:rPr>
        <w:t>vB</w:t>
      </w:r>
      <w:proofErr w:type="spellEnd"/>
      <w:r w:rsidRPr="002C6B19">
        <w:rPr>
          <w:sz w:val="14"/>
          <w:szCs w:val="14"/>
        </w:rPr>
        <w:t xml:space="preserve"> kritéria. </w:t>
      </w:r>
    </w:p>
    <w:p w:rsidR="00F220A6" w:rsidRPr="002C6B19" w:rsidRDefault="00937FB8">
      <w:pPr>
        <w:spacing w:after="10" w:line="251" w:lineRule="auto"/>
        <w:ind w:left="-5"/>
        <w:jc w:val="left"/>
        <w:rPr>
          <w:sz w:val="14"/>
          <w:szCs w:val="14"/>
        </w:rPr>
      </w:pPr>
      <w:r w:rsidRPr="002C6B19">
        <w:rPr>
          <w:b/>
          <w:i/>
          <w:sz w:val="14"/>
          <w:szCs w:val="14"/>
        </w:rPr>
        <w:t>12.4</w:t>
      </w:r>
      <w:r w:rsidRPr="002C6B19">
        <w:rPr>
          <w:rFonts w:ascii="Arial" w:eastAsia="Arial" w:hAnsi="Arial" w:cs="Arial"/>
          <w:b/>
          <w:i/>
          <w:sz w:val="14"/>
          <w:szCs w:val="14"/>
        </w:rPr>
        <w:t xml:space="preserve"> </w:t>
      </w:r>
      <w:r w:rsidRPr="002C6B19">
        <w:rPr>
          <w:b/>
          <w:i/>
          <w:sz w:val="14"/>
          <w:szCs w:val="14"/>
        </w:rPr>
        <w:t xml:space="preserve">Mobilita v půdě </w:t>
      </w:r>
    </w:p>
    <w:p w:rsidR="00F220A6" w:rsidRPr="002C6B19" w:rsidRDefault="00937FB8">
      <w:pPr>
        <w:ind w:left="561" w:right="44"/>
        <w:rPr>
          <w:sz w:val="14"/>
          <w:szCs w:val="14"/>
        </w:rPr>
      </w:pPr>
      <w:r w:rsidRPr="002C6B19">
        <w:rPr>
          <w:sz w:val="14"/>
          <w:szCs w:val="14"/>
        </w:rPr>
        <w:t xml:space="preserve">Neočekává se. Povrchové napětí cca 25 </w:t>
      </w:r>
      <w:proofErr w:type="spellStart"/>
      <w:r w:rsidRPr="002C6B19">
        <w:rPr>
          <w:sz w:val="14"/>
          <w:szCs w:val="14"/>
        </w:rPr>
        <w:t>mS</w:t>
      </w:r>
      <w:proofErr w:type="spellEnd"/>
      <w:r w:rsidRPr="002C6B19">
        <w:rPr>
          <w:sz w:val="14"/>
          <w:szCs w:val="14"/>
        </w:rPr>
        <w:t xml:space="preserve">/m. </w:t>
      </w:r>
    </w:p>
    <w:p w:rsidR="00F220A6" w:rsidRPr="002C6B19" w:rsidRDefault="00937FB8">
      <w:pPr>
        <w:spacing w:after="10" w:line="251" w:lineRule="auto"/>
        <w:ind w:left="-5"/>
        <w:jc w:val="left"/>
        <w:rPr>
          <w:sz w:val="14"/>
          <w:szCs w:val="14"/>
        </w:rPr>
      </w:pPr>
      <w:r w:rsidRPr="002C6B19">
        <w:rPr>
          <w:b/>
          <w:i/>
          <w:sz w:val="14"/>
          <w:szCs w:val="14"/>
        </w:rPr>
        <w:t>12.5</w:t>
      </w:r>
      <w:r w:rsidRPr="002C6B19">
        <w:rPr>
          <w:rFonts w:ascii="Arial" w:eastAsia="Arial" w:hAnsi="Arial" w:cs="Arial"/>
          <w:b/>
          <w:i/>
          <w:sz w:val="14"/>
          <w:szCs w:val="14"/>
        </w:rPr>
        <w:t xml:space="preserve"> </w:t>
      </w:r>
      <w:r w:rsidRPr="002C6B19">
        <w:rPr>
          <w:b/>
          <w:i/>
          <w:sz w:val="14"/>
          <w:szCs w:val="14"/>
        </w:rPr>
        <w:t xml:space="preserve">Výsledky posouzení PBT a </w:t>
      </w:r>
      <w:proofErr w:type="spellStart"/>
      <w:r w:rsidRPr="002C6B19">
        <w:rPr>
          <w:b/>
          <w:i/>
          <w:sz w:val="14"/>
          <w:szCs w:val="14"/>
        </w:rPr>
        <w:t>vPvB</w:t>
      </w:r>
      <w:proofErr w:type="spellEnd"/>
      <w:r w:rsidRPr="002C6B19">
        <w:rPr>
          <w:b/>
          <w:i/>
          <w:sz w:val="14"/>
          <w:szCs w:val="14"/>
        </w:rPr>
        <w:t xml:space="preserve"> </w:t>
      </w:r>
    </w:p>
    <w:p w:rsidR="00F220A6" w:rsidRPr="002C6B19" w:rsidRDefault="00937FB8">
      <w:pPr>
        <w:ind w:left="561" w:right="44"/>
        <w:rPr>
          <w:sz w:val="14"/>
          <w:szCs w:val="14"/>
        </w:rPr>
      </w:pPr>
      <w:r w:rsidRPr="002C6B19">
        <w:rPr>
          <w:sz w:val="14"/>
          <w:szCs w:val="14"/>
        </w:rPr>
        <w:t xml:space="preserve">Nebyly nalezeny žádné uhlovodíkové struktury indikující splnění kritérií pro látky PBT nebo </w:t>
      </w:r>
      <w:proofErr w:type="spellStart"/>
      <w:r w:rsidRPr="002C6B19">
        <w:rPr>
          <w:sz w:val="14"/>
          <w:szCs w:val="14"/>
        </w:rPr>
        <w:t>vPvB</w:t>
      </w:r>
      <w:proofErr w:type="spellEnd"/>
      <w:r w:rsidRPr="002C6B19">
        <w:rPr>
          <w:sz w:val="14"/>
          <w:szCs w:val="14"/>
        </w:rPr>
        <w:t xml:space="preserve">.  </w:t>
      </w:r>
    </w:p>
    <w:p w:rsidR="00F220A6" w:rsidRDefault="00937FB8">
      <w:pPr>
        <w:pStyle w:val="Nadpis1"/>
        <w:ind w:left="-5"/>
      </w:pPr>
      <w:r>
        <w:t>12.6</w:t>
      </w:r>
      <w:r>
        <w:rPr>
          <w:rFonts w:ascii="Arial" w:eastAsia="Arial" w:hAnsi="Arial" w:cs="Arial"/>
        </w:rPr>
        <w:t xml:space="preserve"> </w:t>
      </w:r>
      <w:r>
        <w:t xml:space="preserve">Jiné nepříznivé účinky </w:t>
      </w:r>
    </w:p>
    <w:p w:rsidR="00F220A6" w:rsidRPr="002C6B19" w:rsidRDefault="00937FB8">
      <w:pPr>
        <w:spacing w:after="54"/>
        <w:ind w:left="561" w:right="44"/>
        <w:rPr>
          <w:sz w:val="28"/>
          <w:szCs w:val="28"/>
        </w:rPr>
      </w:pPr>
      <w:r w:rsidRPr="002C6B19">
        <w:rPr>
          <w:sz w:val="28"/>
          <w:szCs w:val="28"/>
          <w:highlight w:val="yellow"/>
        </w:rPr>
        <w:t>Na povrchu vody vytváří souvislou vrstvu zabraňující přístupu kyslíku</w:t>
      </w:r>
      <w:r w:rsidRPr="002C6B19">
        <w:rPr>
          <w:sz w:val="28"/>
          <w:szCs w:val="28"/>
        </w:rPr>
        <w:t xml:space="preserve">  </w:t>
      </w:r>
    </w:p>
    <w:p w:rsidR="00F220A6" w:rsidRDefault="00937FB8">
      <w:pPr>
        <w:spacing w:after="90"/>
        <w:ind w:left="561" w:right="44"/>
      </w:pPr>
      <w:r>
        <w:t xml:space="preserve">Neobsahuje ozon poškozující látky dle Montrealského protokolu a jeho Kodaňského dodatku. </w:t>
      </w:r>
    </w:p>
    <w:p w:rsidR="00F220A6" w:rsidRDefault="00937FB8">
      <w:pPr>
        <w:spacing w:after="37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877312" cy="310896"/>
            <wp:effectExtent l="0" t="0" r="0" b="0"/>
            <wp:docPr id="29104" name="Picture 29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4" name="Picture 2910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95"/>
        <w:ind w:left="-5"/>
      </w:pPr>
      <w:r>
        <w:t>13.1</w:t>
      </w:r>
      <w:r>
        <w:rPr>
          <w:rFonts w:ascii="Arial" w:eastAsia="Arial" w:hAnsi="Arial" w:cs="Arial"/>
        </w:rPr>
        <w:t xml:space="preserve"> </w:t>
      </w:r>
      <w:r>
        <w:t xml:space="preserve">Metody nakládání s odpady </w:t>
      </w:r>
    </w:p>
    <w:p w:rsidR="00F220A6" w:rsidRDefault="00937FB8">
      <w:pPr>
        <w:pStyle w:val="Nadpis2"/>
        <w:ind w:left="-5" w:right="4"/>
      </w:pPr>
      <w:r>
        <w:t>13.1.1</w:t>
      </w:r>
      <w:r>
        <w:rPr>
          <w:rFonts w:ascii="Arial" w:eastAsia="Arial" w:hAnsi="Arial" w:cs="Arial"/>
        </w:rPr>
        <w:t xml:space="preserve"> </w:t>
      </w:r>
      <w:r>
        <w:t xml:space="preserve">Právní předpisy o odpadech </w:t>
      </w:r>
    </w:p>
    <w:p w:rsidR="00F220A6" w:rsidRDefault="00937FB8">
      <w:pPr>
        <w:spacing w:after="18"/>
        <w:ind w:left="561" w:right="44"/>
      </w:pPr>
      <w:r>
        <w:t xml:space="preserve">Podle Zákona č. 185/2001 Sb., o odpadech, v platném znění, včetně souvisících předpisů a nařízení je výrobek </w:t>
      </w:r>
    </w:p>
    <w:p w:rsidR="00F220A6" w:rsidRPr="002C6B19" w:rsidRDefault="00937FB8">
      <w:pPr>
        <w:tabs>
          <w:tab w:val="center" w:pos="1140"/>
          <w:tab w:val="center" w:pos="3562"/>
          <w:tab w:val="center" w:pos="6373"/>
        </w:tabs>
        <w:spacing w:after="23"/>
        <w:ind w:left="0" w:firstLine="0"/>
        <w:jc w:val="left"/>
        <w:rPr>
          <w:sz w:val="28"/>
          <w:szCs w:val="28"/>
        </w:rPr>
      </w:pPr>
      <w:r>
        <w:rPr>
          <w:rFonts w:ascii="Calibri" w:eastAsia="Calibri" w:hAnsi="Calibri" w:cs="Calibri"/>
          <w:sz w:val="22"/>
        </w:rPr>
        <w:tab/>
      </w:r>
      <w:r w:rsidRPr="002C6B19">
        <w:rPr>
          <w:sz w:val="28"/>
          <w:szCs w:val="28"/>
        </w:rPr>
        <w:t xml:space="preserve">zatříděn takto: </w:t>
      </w:r>
      <w:r w:rsidRPr="002C6B19">
        <w:rPr>
          <w:sz w:val="28"/>
          <w:szCs w:val="28"/>
        </w:rPr>
        <w:tab/>
        <w:t xml:space="preserve">Kód druhu odpadu dle katalogu: </w:t>
      </w:r>
      <w:r w:rsidRPr="002C6B19">
        <w:rPr>
          <w:sz w:val="28"/>
          <w:szCs w:val="28"/>
        </w:rPr>
        <w:tab/>
      </w:r>
      <w:r w:rsidRPr="002C6B19">
        <w:rPr>
          <w:b/>
          <w:sz w:val="28"/>
          <w:szCs w:val="28"/>
          <w:highlight w:val="yellow"/>
        </w:rPr>
        <w:t>13 07 01 (v sorbentu 15 02 02)</w:t>
      </w:r>
      <w:r w:rsidRPr="002C6B19">
        <w:rPr>
          <w:b/>
          <w:sz w:val="28"/>
          <w:szCs w:val="28"/>
        </w:rPr>
        <w:t xml:space="preserve"> </w:t>
      </w:r>
    </w:p>
    <w:p w:rsidR="00F220A6" w:rsidRPr="002C6B19" w:rsidRDefault="00937FB8">
      <w:pPr>
        <w:tabs>
          <w:tab w:val="center" w:pos="3010"/>
          <w:tab w:val="center" w:pos="3970"/>
          <w:tab w:val="center" w:pos="4536"/>
          <w:tab w:val="center" w:pos="5174"/>
        </w:tabs>
        <w:ind w:left="0" w:firstLine="0"/>
        <w:jc w:val="left"/>
        <w:rPr>
          <w:sz w:val="28"/>
          <w:szCs w:val="28"/>
        </w:rPr>
      </w:pPr>
      <w:r w:rsidRPr="002C6B19">
        <w:rPr>
          <w:rFonts w:ascii="Calibri" w:eastAsia="Calibri" w:hAnsi="Calibri" w:cs="Calibri"/>
          <w:sz w:val="28"/>
          <w:szCs w:val="28"/>
        </w:rPr>
        <w:tab/>
      </w:r>
      <w:r w:rsidRPr="002C6B19">
        <w:rPr>
          <w:sz w:val="28"/>
          <w:szCs w:val="28"/>
        </w:rPr>
        <w:t xml:space="preserve">Kategorie odpadu: </w:t>
      </w:r>
      <w:r w:rsidRPr="002C6B19">
        <w:rPr>
          <w:sz w:val="28"/>
          <w:szCs w:val="28"/>
        </w:rPr>
        <w:tab/>
        <w:t xml:space="preserve"> </w:t>
      </w:r>
      <w:r w:rsidRPr="002C6B19">
        <w:rPr>
          <w:sz w:val="28"/>
          <w:szCs w:val="28"/>
        </w:rPr>
        <w:tab/>
        <w:t xml:space="preserve"> </w:t>
      </w:r>
      <w:r w:rsidRPr="002C6B19">
        <w:rPr>
          <w:sz w:val="28"/>
          <w:szCs w:val="28"/>
        </w:rPr>
        <w:tab/>
      </w:r>
      <w:r w:rsidRPr="002C6B19">
        <w:rPr>
          <w:b/>
          <w:sz w:val="28"/>
          <w:szCs w:val="28"/>
          <w:highlight w:val="yellow"/>
        </w:rPr>
        <w:t>N</w:t>
      </w:r>
      <w:r w:rsidRPr="002C6B19">
        <w:rPr>
          <w:b/>
          <w:sz w:val="28"/>
          <w:szCs w:val="28"/>
        </w:rPr>
        <w:t xml:space="preserve"> </w:t>
      </w:r>
    </w:p>
    <w:p w:rsidR="00F220A6" w:rsidRDefault="00937FB8">
      <w:pPr>
        <w:pStyle w:val="Nadpis2"/>
        <w:ind w:left="-5" w:right="4"/>
      </w:pPr>
      <w:r>
        <w:t>13.1.2</w:t>
      </w:r>
      <w:r>
        <w:rPr>
          <w:rFonts w:ascii="Arial" w:eastAsia="Arial" w:hAnsi="Arial" w:cs="Arial"/>
        </w:rPr>
        <w:t xml:space="preserve"> </w:t>
      </w:r>
      <w:r>
        <w:t xml:space="preserve">Způsoby zneškodňování produktu </w:t>
      </w:r>
    </w:p>
    <w:p w:rsidR="00F220A6" w:rsidRPr="008F4604" w:rsidRDefault="00937FB8">
      <w:pPr>
        <w:ind w:left="561" w:right="44"/>
        <w:rPr>
          <w:sz w:val="28"/>
          <w:szCs w:val="28"/>
        </w:rPr>
      </w:pPr>
      <w:r w:rsidRPr="008F4604">
        <w:rPr>
          <w:sz w:val="28"/>
          <w:szCs w:val="28"/>
          <w:highlight w:val="yellow"/>
        </w:rPr>
        <w:t>Likvidace odpadů a nevyužitých zbytků se provádí v souladu s platnou legislativou pro odpady, obvykle spalováním ve spalovnách k tomu určených. Nevhodným způsobem je skládkování.</w:t>
      </w:r>
      <w:r w:rsidRPr="008F4604">
        <w:rPr>
          <w:sz w:val="28"/>
          <w:szCs w:val="28"/>
        </w:rPr>
        <w:t xml:space="preserve">  </w:t>
      </w:r>
    </w:p>
    <w:p w:rsidR="00F220A6" w:rsidRDefault="00937FB8">
      <w:pPr>
        <w:pStyle w:val="Nadpis2"/>
        <w:ind w:left="-5" w:right="4"/>
      </w:pPr>
      <w:r>
        <w:t>13.1.3</w:t>
      </w:r>
      <w:r>
        <w:rPr>
          <w:rFonts w:ascii="Arial" w:eastAsia="Arial" w:hAnsi="Arial" w:cs="Arial"/>
        </w:rPr>
        <w:t xml:space="preserve"> </w:t>
      </w:r>
      <w:r>
        <w:t xml:space="preserve">Způsoby zneškodňování kontaminovaného obalu </w:t>
      </w:r>
    </w:p>
    <w:p w:rsidR="00F220A6" w:rsidRPr="008F4604" w:rsidRDefault="00937FB8" w:rsidP="008F4604">
      <w:pPr>
        <w:ind w:left="561" w:right="44"/>
        <w:rPr>
          <w:sz w:val="28"/>
          <w:szCs w:val="28"/>
        </w:rPr>
      </w:pPr>
      <w:r w:rsidRPr="008F4604">
        <w:rPr>
          <w:sz w:val="28"/>
          <w:szCs w:val="28"/>
          <w:highlight w:val="yellow"/>
        </w:rPr>
        <w:t>Motorová nafta se od výrobce dodává v silničních a železničních nádržkových vozech. Dekontaminace a zneškodňování těchto obalů se řídí platnými předpisy ADR/RID.</w:t>
      </w:r>
      <w:r w:rsidRPr="008F4604">
        <w:rPr>
          <w:sz w:val="28"/>
          <w:szCs w:val="28"/>
        </w:rPr>
        <w:t xml:space="preserve">  </w:t>
      </w:r>
    </w:p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38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819401" cy="310896"/>
            <wp:effectExtent l="0" t="0" r="0" b="0"/>
            <wp:docPr id="29106" name="Picture 29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6" name="Picture 2910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1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Pr="008F4604" w:rsidRDefault="00937FB8">
      <w:pPr>
        <w:spacing w:after="10" w:line="251" w:lineRule="auto"/>
        <w:ind w:left="-5" w:right="2776"/>
        <w:jc w:val="left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3451865</wp:posOffset>
            </wp:positionH>
            <wp:positionV relativeFrom="paragraph">
              <wp:posOffset>-23530</wp:posOffset>
            </wp:positionV>
            <wp:extent cx="906780" cy="899160"/>
            <wp:effectExtent l="0" t="0" r="0" b="0"/>
            <wp:wrapSquare wrapText="bothSides"/>
            <wp:docPr id="3139" name="Picture 3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Picture 31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14.</w:t>
      </w:r>
      <w:r w:rsidRPr="008F4604">
        <w:rPr>
          <w:b/>
          <w:i/>
          <w:sz w:val="28"/>
          <w:szCs w:val="28"/>
          <w:highlight w:val="yellow"/>
        </w:rPr>
        <w:t>1</w:t>
      </w:r>
      <w:r w:rsidRPr="008F4604">
        <w:rPr>
          <w:rFonts w:ascii="Arial" w:eastAsia="Arial" w:hAnsi="Arial" w:cs="Arial"/>
          <w:b/>
          <w:i/>
          <w:sz w:val="28"/>
          <w:szCs w:val="28"/>
          <w:highlight w:val="yellow"/>
        </w:rPr>
        <w:t xml:space="preserve"> </w:t>
      </w:r>
      <w:r w:rsidRPr="008F4604">
        <w:rPr>
          <w:b/>
          <w:i/>
          <w:sz w:val="28"/>
          <w:szCs w:val="28"/>
          <w:highlight w:val="yellow"/>
        </w:rPr>
        <w:t xml:space="preserve">UN číslo </w:t>
      </w:r>
    </w:p>
    <w:p w:rsidR="00F220A6" w:rsidRPr="008F4604" w:rsidRDefault="00937FB8">
      <w:pPr>
        <w:ind w:left="561" w:right="2776"/>
        <w:rPr>
          <w:sz w:val="28"/>
          <w:szCs w:val="28"/>
          <w:highlight w:val="yellow"/>
        </w:rPr>
      </w:pPr>
      <w:r w:rsidRPr="008F4604">
        <w:rPr>
          <w:sz w:val="28"/>
          <w:szCs w:val="28"/>
          <w:highlight w:val="yellow"/>
        </w:rPr>
        <w:t xml:space="preserve">1202 </w:t>
      </w:r>
    </w:p>
    <w:p w:rsidR="00F220A6" w:rsidRPr="008F4604" w:rsidRDefault="00937FB8">
      <w:pPr>
        <w:spacing w:after="10" w:line="251" w:lineRule="auto"/>
        <w:ind w:left="-5" w:right="2776"/>
        <w:jc w:val="left"/>
        <w:rPr>
          <w:sz w:val="28"/>
          <w:szCs w:val="28"/>
          <w:highlight w:val="yellow"/>
        </w:rPr>
      </w:pPr>
      <w:r w:rsidRPr="008F4604">
        <w:rPr>
          <w:b/>
          <w:i/>
          <w:sz w:val="28"/>
          <w:szCs w:val="28"/>
          <w:highlight w:val="yellow"/>
        </w:rPr>
        <w:t>14.2</w:t>
      </w:r>
      <w:r w:rsidRPr="008F4604">
        <w:rPr>
          <w:rFonts w:ascii="Arial" w:eastAsia="Arial" w:hAnsi="Arial" w:cs="Arial"/>
          <w:b/>
          <w:i/>
          <w:sz w:val="28"/>
          <w:szCs w:val="28"/>
          <w:highlight w:val="yellow"/>
        </w:rPr>
        <w:t xml:space="preserve"> </w:t>
      </w:r>
      <w:r w:rsidRPr="008F4604">
        <w:rPr>
          <w:b/>
          <w:i/>
          <w:sz w:val="28"/>
          <w:szCs w:val="28"/>
          <w:highlight w:val="yellow"/>
        </w:rPr>
        <w:t xml:space="preserve">Oficiální (OSN) pojmenování pro přepravu </w:t>
      </w:r>
    </w:p>
    <w:p w:rsidR="00F220A6" w:rsidRPr="008F4604" w:rsidRDefault="00937FB8">
      <w:pPr>
        <w:ind w:left="561" w:right="2776"/>
        <w:rPr>
          <w:sz w:val="28"/>
          <w:szCs w:val="28"/>
          <w:highlight w:val="yellow"/>
        </w:rPr>
      </w:pPr>
      <w:r w:rsidRPr="008F4604">
        <w:rPr>
          <w:sz w:val="28"/>
          <w:szCs w:val="28"/>
          <w:highlight w:val="yellow"/>
        </w:rPr>
        <w:t xml:space="preserve">NAFTA MOTOROVÁ, vyhovující normě EN 590  </w:t>
      </w:r>
    </w:p>
    <w:p w:rsidR="00F220A6" w:rsidRPr="008F4604" w:rsidRDefault="00937FB8">
      <w:pPr>
        <w:spacing w:after="10" w:line="251" w:lineRule="auto"/>
        <w:ind w:left="-5" w:right="2776"/>
        <w:jc w:val="left"/>
        <w:rPr>
          <w:sz w:val="28"/>
          <w:szCs w:val="28"/>
          <w:highlight w:val="yellow"/>
        </w:rPr>
      </w:pPr>
      <w:r w:rsidRPr="008F4604">
        <w:rPr>
          <w:b/>
          <w:i/>
          <w:sz w:val="28"/>
          <w:szCs w:val="28"/>
          <w:highlight w:val="yellow"/>
        </w:rPr>
        <w:t>14.3</w:t>
      </w:r>
      <w:r w:rsidRPr="008F4604">
        <w:rPr>
          <w:rFonts w:ascii="Arial" w:eastAsia="Arial" w:hAnsi="Arial" w:cs="Arial"/>
          <w:b/>
          <w:i/>
          <w:sz w:val="28"/>
          <w:szCs w:val="28"/>
          <w:highlight w:val="yellow"/>
        </w:rPr>
        <w:t xml:space="preserve"> </w:t>
      </w:r>
      <w:r w:rsidRPr="008F4604">
        <w:rPr>
          <w:b/>
          <w:i/>
          <w:sz w:val="28"/>
          <w:szCs w:val="28"/>
          <w:highlight w:val="yellow"/>
        </w:rPr>
        <w:t xml:space="preserve">Třída/třídy nebezpečnosti pro přepravu </w:t>
      </w:r>
    </w:p>
    <w:p w:rsidR="00F220A6" w:rsidRPr="008F4604" w:rsidRDefault="00937FB8">
      <w:pPr>
        <w:ind w:left="561" w:right="44"/>
        <w:rPr>
          <w:sz w:val="28"/>
          <w:szCs w:val="28"/>
          <w:highlight w:val="yellow"/>
        </w:rPr>
      </w:pPr>
      <w:r w:rsidRPr="008F4604">
        <w:rPr>
          <w:sz w:val="28"/>
          <w:szCs w:val="28"/>
          <w:highlight w:val="yellow"/>
        </w:rPr>
        <w:t xml:space="preserve">3 </w:t>
      </w:r>
    </w:p>
    <w:p w:rsidR="00F220A6" w:rsidRPr="008F4604" w:rsidRDefault="00937FB8">
      <w:pPr>
        <w:spacing w:after="10" w:line="251" w:lineRule="auto"/>
        <w:ind w:left="-5"/>
        <w:jc w:val="left"/>
        <w:rPr>
          <w:sz w:val="28"/>
          <w:szCs w:val="28"/>
          <w:highlight w:val="yellow"/>
        </w:rPr>
      </w:pPr>
      <w:r w:rsidRPr="008F4604">
        <w:rPr>
          <w:b/>
          <w:i/>
          <w:sz w:val="28"/>
          <w:szCs w:val="28"/>
          <w:highlight w:val="yellow"/>
        </w:rPr>
        <w:t>14.4</w:t>
      </w:r>
      <w:r w:rsidRPr="008F4604">
        <w:rPr>
          <w:rFonts w:ascii="Arial" w:eastAsia="Arial" w:hAnsi="Arial" w:cs="Arial"/>
          <w:b/>
          <w:i/>
          <w:sz w:val="28"/>
          <w:szCs w:val="28"/>
          <w:highlight w:val="yellow"/>
        </w:rPr>
        <w:t xml:space="preserve"> </w:t>
      </w:r>
      <w:r w:rsidRPr="008F4604">
        <w:rPr>
          <w:b/>
          <w:i/>
          <w:sz w:val="28"/>
          <w:szCs w:val="28"/>
          <w:highlight w:val="yellow"/>
        </w:rPr>
        <w:t xml:space="preserve">Obalová skupina </w:t>
      </w:r>
    </w:p>
    <w:p w:rsidR="00F220A6" w:rsidRPr="008F4604" w:rsidRDefault="00937FB8">
      <w:pPr>
        <w:ind w:left="561" w:right="44"/>
        <w:rPr>
          <w:sz w:val="28"/>
          <w:szCs w:val="28"/>
          <w:highlight w:val="yellow"/>
        </w:rPr>
      </w:pPr>
      <w:r w:rsidRPr="008F4604">
        <w:rPr>
          <w:sz w:val="28"/>
          <w:szCs w:val="28"/>
          <w:highlight w:val="yellow"/>
        </w:rPr>
        <w:t xml:space="preserve">III </w:t>
      </w:r>
    </w:p>
    <w:p w:rsidR="00F220A6" w:rsidRPr="008F4604" w:rsidRDefault="002C6B19">
      <w:pPr>
        <w:pStyle w:val="Nadpis1"/>
        <w:ind w:left="-5" w:right="2692"/>
        <w:rPr>
          <w:sz w:val="28"/>
          <w:szCs w:val="28"/>
          <w:highlight w:val="yellow"/>
        </w:rPr>
      </w:pPr>
      <w:r w:rsidRPr="008F4604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3448685</wp:posOffset>
            </wp:positionH>
            <wp:positionV relativeFrom="paragraph">
              <wp:posOffset>6985</wp:posOffset>
            </wp:positionV>
            <wp:extent cx="894588" cy="894588"/>
            <wp:effectExtent l="0" t="0" r="0" b="0"/>
            <wp:wrapSquare wrapText="bothSides"/>
            <wp:docPr id="3141" name="Picture 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314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4588" cy="89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FB8" w:rsidRPr="008F4604">
        <w:rPr>
          <w:sz w:val="28"/>
          <w:szCs w:val="28"/>
          <w:highlight w:val="yellow"/>
        </w:rPr>
        <w:t>14.5</w:t>
      </w:r>
      <w:r w:rsidR="00937FB8" w:rsidRPr="008F4604">
        <w:rPr>
          <w:rFonts w:ascii="Arial" w:eastAsia="Arial" w:hAnsi="Arial" w:cs="Arial"/>
          <w:sz w:val="28"/>
          <w:szCs w:val="28"/>
          <w:highlight w:val="yellow"/>
        </w:rPr>
        <w:t xml:space="preserve"> </w:t>
      </w:r>
      <w:r w:rsidR="00937FB8" w:rsidRPr="008F4604">
        <w:rPr>
          <w:sz w:val="28"/>
          <w:szCs w:val="28"/>
          <w:highlight w:val="yellow"/>
        </w:rPr>
        <w:t xml:space="preserve">Nebezpečnost pro životní prostředí </w:t>
      </w:r>
    </w:p>
    <w:p w:rsidR="00F220A6" w:rsidRPr="008F4604" w:rsidRDefault="00937FB8" w:rsidP="002C6B19">
      <w:pPr>
        <w:spacing w:after="108" w:line="303" w:lineRule="auto"/>
        <w:ind w:left="567" w:right="142" w:hanging="1"/>
        <w:rPr>
          <w:sz w:val="28"/>
          <w:szCs w:val="28"/>
        </w:rPr>
      </w:pPr>
      <w:r w:rsidRPr="008F4604">
        <w:rPr>
          <w:sz w:val="28"/>
          <w:szCs w:val="28"/>
          <w:highlight w:val="yellow"/>
        </w:rPr>
        <w:t>OHROŽUJÍCÍ ŽIVOTNÍ PROSTŘEDÍ   ENVIRONMENTALLY HAZARDOUS</w:t>
      </w:r>
      <w:r w:rsidRPr="008F4604">
        <w:rPr>
          <w:sz w:val="28"/>
          <w:szCs w:val="28"/>
        </w:rPr>
        <w:t xml:space="preserve"> </w:t>
      </w:r>
    </w:p>
    <w:p w:rsidR="00F220A6" w:rsidRDefault="00937FB8">
      <w:pPr>
        <w:spacing w:after="10" w:line="251" w:lineRule="auto"/>
        <w:ind w:left="-5" w:right="2692"/>
        <w:jc w:val="left"/>
      </w:pPr>
      <w:r>
        <w:rPr>
          <w:b/>
          <w:i/>
          <w:sz w:val="24"/>
        </w:rPr>
        <w:t>14.6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b/>
          <w:i/>
          <w:sz w:val="24"/>
        </w:rPr>
        <w:t xml:space="preserve">Zvláštní bezpečnostní opatření pro uživatele </w:t>
      </w:r>
    </w:p>
    <w:p w:rsidR="00F220A6" w:rsidRDefault="00937FB8">
      <w:pPr>
        <w:ind w:left="561" w:right="44"/>
      </w:pPr>
      <w:r>
        <w:t xml:space="preserve">Nejsou.  </w:t>
      </w:r>
    </w:p>
    <w:p w:rsidR="00F220A6" w:rsidRDefault="00937FB8">
      <w:pPr>
        <w:pStyle w:val="Nadpis1"/>
        <w:ind w:left="-5"/>
      </w:pPr>
      <w:r>
        <w:t>14.7</w:t>
      </w:r>
      <w:r>
        <w:rPr>
          <w:rFonts w:ascii="Arial" w:eastAsia="Arial" w:hAnsi="Arial" w:cs="Arial"/>
        </w:rPr>
        <w:t xml:space="preserve"> </w:t>
      </w:r>
      <w:r>
        <w:t xml:space="preserve">Hromadná přeprava podle přílohy II MARPOL73/78 a předpisu IBC </w:t>
      </w:r>
    </w:p>
    <w:p w:rsidR="00F220A6" w:rsidRDefault="00937FB8">
      <w:pPr>
        <w:ind w:left="561" w:right="44"/>
      </w:pPr>
      <w:r>
        <w:t xml:space="preserve">Netýká </w:t>
      </w:r>
      <w:proofErr w:type="gramStart"/>
      <w:r>
        <w:t>se . Přeprava</w:t>
      </w:r>
      <w:proofErr w:type="gramEnd"/>
      <w:r>
        <w:t xml:space="preserve"> produktu se provádí v železničních nádržkových vozech, silničních nádržkových vozech nebo produktovodem. </w:t>
      </w:r>
    </w:p>
    <w:p w:rsidR="00F220A6" w:rsidRDefault="00937FB8">
      <w:pPr>
        <w:pStyle w:val="Nadpis1"/>
        <w:spacing w:line="334" w:lineRule="auto"/>
        <w:ind w:left="551" w:right="6605" w:hanging="566"/>
      </w:pPr>
      <w:r>
        <w:t>14.8</w:t>
      </w:r>
      <w:r>
        <w:rPr>
          <w:rFonts w:ascii="Arial" w:eastAsia="Arial" w:hAnsi="Arial" w:cs="Arial"/>
        </w:rPr>
        <w:t xml:space="preserve"> </w:t>
      </w:r>
      <w:r>
        <w:t xml:space="preserve">Další informace </w:t>
      </w:r>
      <w:r>
        <w:rPr>
          <w:b w:val="0"/>
          <w:i w:val="0"/>
          <w:sz w:val="20"/>
        </w:rPr>
        <w:t xml:space="preserve">Číslo nebezpečí: </w:t>
      </w:r>
      <w:r>
        <w:rPr>
          <w:b w:val="0"/>
          <w:i w:val="0"/>
          <w:sz w:val="20"/>
        </w:rPr>
        <w:tab/>
        <w:t xml:space="preserve"> </w:t>
      </w:r>
      <w:r>
        <w:rPr>
          <w:b w:val="0"/>
          <w:i w:val="0"/>
          <w:sz w:val="20"/>
        </w:rPr>
        <w:tab/>
        <w:t xml:space="preserve">30 </w:t>
      </w:r>
    </w:p>
    <w:tbl>
      <w:tblPr>
        <w:tblStyle w:val="TableGrid"/>
        <w:tblW w:w="2529" w:type="dxa"/>
        <w:tblInd w:w="566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61"/>
      </w:tblGrid>
      <w:tr w:rsidR="00F220A6">
        <w:trPr>
          <w:trHeight w:val="23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tabs>
                <w:tab w:val="center" w:pos="1702"/>
              </w:tabs>
              <w:spacing w:after="0" w:line="259" w:lineRule="auto"/>
              <w:ind w:left="0" w:firstLine="0"/>
              <w:jc w:val="left"/>
            </w:pPr>
            <w:r>
              <w:t xml:space="preserve">Klasifikační kód: </w:t>
            </w:r>
            <w:r>
              <w:tab/>
              <w:t xml:space="preserve">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</w:pPr>
            <w:r>
              <w:t xml:space="preserve">F1 </w:t>
            </w:r>
          </w:p>
        </w:tc>
      </w:tr>
      <w:tr w:rsidR="00F220A6">
        <w:trPr>
          <w:trHeight w:val="236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Bezpečnostní značka: 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</w:tr>
    </w:tbl>
    <w:p w:rsidR="00F220A6" w:rsidRDefault="00937FB8">
      <w:pPr>
        <w:spacing w:after="0" w:line="259" w:lineRule="auto"/>
        <w:ind w:left="58" w:firstLine="0"/>
        <w:jc w:val="left"/>
      </w:pPr>
      <w:r>
        <w:t xml:space="preserve"> </w:t>
      </w:r>
    </w:p>
    <w:p w:rsidR="00F220A6" w:rsidRDefault="00937FB8">
      <w:pPr>
        <w:spacing w:after="38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791968" cy="310896"/>
            <wp:effectExtent l="0" t="0" r="0" b="0"/>
            <wp:docPr id="29108" name="Picture 29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8" name="Picture 2910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52"/>
        <w:ind w:left="551" w:hanging="566"/>
      </w:pPr>
      <w:r>
        <w:t>15.1</w:t>
      </w:r>
      <w:r>
        <w:rPr>
          <w:rFonts w:ascii="Arial" w:eastAsia="Arial" w:hAnsi="Arial" w:cs="Arial"/>
        </w:rPr>
        <w:t xml:space="preserve"> </w:t>
      </w:r>
      <w:r>
        <w:t xml:space="preserve">Předpisy týkající se bezpečnosti, zdraví a životního prostředí / specifické právní předpisy týkající se látky nebo směsi </w:t>
      </w:r>
    </w:p>
    <w:p w:rsidR="00F220A6" w:rsidRPr="00F03080" w:rsidRDefault="00937FB8">
      <w:pPr>
        <w:numPr>
          <w:ilvl w:val="0"/>
          <w:numId w:val="1"/>
        </w:numPr>
        <w:spacing w:after="100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Nařízení Evropského parlamentu a Rady (ES) č. 1907/2006 ze dne 18. prosince 2006 o registraci, hodnocení, povolování a omezování chemických látek (REACH), </w:t>
      </w:r>
    </w:p>
    <w:p w:rsidR="00F220A6" w:rsidRPr="00F03080" w:rsidRDefault="00937FB8">
      <w:pPr>
        <w:numPr>
          <w:ilvl w:val="0"/>
          <w:numId w:val="1"/>
        </w:numPr>
        <w:spacing w:after="79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Nařízení Evropského parlamentu a Rady (ES) č. 1272/2008 ze dne 16. prosince 2008 o klasifikaci, označování a balení látek a směsí </w:t>
      </w:r>
    </w:p>
    <w:p w:rsidR="00F220A6" w:rsidRPr="00F03080" w:rsidRDefault="00937FB8">
      <w:pPr>
        <w:numPr>
          <w:ilvl w:val="0"/>
          <w:numId w:val="1"/>
        </w:numPr>
        <w:spacing w:after="46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Zákon č. 111/1994 Sb., o silniční dopravě, v platném znění, včetně souvisících předpisů a nařízení (ADR) </w:t>
      </w:r>
    </w:p>
    <w:p w:rsidR="00F220A6" w:rsidRPr="00F03080" w:rsidRDefault="00937FB8">
      <w:pPr>
        <w:numPr>
          <w:ilvl w:val="0"/>
          <w:numId w:val="1"/>
        </w:numPr>
        <w:spacing w:after="44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Zákon č. 185/2001 Sb., o odpadech, v platném znění, včetně souvisících předpisů a nařízení  </w:t>
      </w:r>
    </w:p>
    <w:p w:rsidR="00F220A6" w:rsidRPr="00F03080" w:rsidRDefault="00937FB8">
      <w:pPr>
        <w:numPr>
          <w:ilvl w:val="0"/>
          <w:numId w:val="1"/>
        </w:numPr>
        <w:spacing w:after="46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Zákon č. 201/2012 Sb., o ochraně ovzduší, </w:t>
      </w:r>
    </w:p>
    <w:p w:rsidR="00F220A6" w:rsidRPr="00F03080" w:rsidRDefault="00937FB8">
      <w:pPr>
        <w:numPr>
          <w:ilvl w:val="0"/>
          <w:numId w:val="1"/>
        </w:numPr>
        <w:spacing w:after="44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Zákon č. 254/2001 Sb., vodní zákon, v platném znění, včetně souvisících předpisů a nařízení </w:t>
      </w:r>
    </w:p>
    <w:p w:rsidR="00F220A6" w:rsidRDefault="00937FB8">
      <w:pPr>
        <w:numPr>
          <w:ilvl w:val="0"/>
          <w:numId w:val="1"/>
        </w:numPr>
        <w:spacing w:after="46"/>
        <w:ind w:right="44" w:hanging="286"/>
      </w:pPr>
      <w:r>
        <w:t xml:space="preserve">Zákon č. 266/1994 Sb., o drahách, v platném znění, včetně souvisících předpisů a nařízení (RID) </w:t>
      </w:r>
    </w:p>
    <w:p w:rsidR="00F220A6" w:rsidRPr="00F03080" w:rsidRDefault="00937FB8">
      <w:pPr>
        <w:numPr>
          <w:ilvl w:val="0"/>
          <w:numId w:val="1"/>
        </w:numPr>
        <w:spacing w:after="44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Zákon č. 350/2011 Sb., chemický zákon, </w:t>
      </w:r>
    </w:p>
    <w:p w:rsidR="00F220A6" w:rsidRDefault="00937FB8">
      <w:pPr>
        <w:numPr>
          <w:ilvl w:val="0"/>
          <w:numId w:val="1"/>
        </w:numPr>
        <w:spacing w:after="77"/>
        <w:ind w:right="44" w:hanging="286"/>
      </w:pPr>
      <w:r>
        <w:t xml:space="preserve">Nařízení vlády č. 361/2007 Sb., kterým se stanoví podmínky ochrany zdraví při práci, v platném znění, včetně souvisících předpisů a nařízení  </w:t>
      </w:r>
    </w:p>
    <w:p w:rsidR="00F220A6" w:rsidRPr="00F03080" w:rsidRDefault="00937FB8">
      <w:pPr>
        <w:numPr>
          <w:ilvl w:val="0"/>
          <w:numId w:val="1"/>
        </w:numPr>
        <w:spacing w:after="45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ČSN 33 0371 Nevýbušná elektrická zařízení – Výbušné směsi – Klasifikace a metody zkoušek </w:t>
      </w:r>
    </w:p>
    <w:p w:rsidR="00F220A6" w:rsidRPr="00F03080" w:rsidRDefault="00937FB8">
      <w:pPr>
        <w:numPr>
          <w:ilvl w:val="0"/>
          <w:numId w:val="1"/>
        </w:numPr>
        <w:spacing w:after="43"/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lastRenderedPageBreak/>
        <w:t xml:space="preserve">ČSN 65 0201 Hořlavé kapaliny – Prostory pro výrobu, skladování a manipulaci </w:t>
      </w:r>
    </w:p>
    <w:p w:rsidR="00F220A6" w:rsidRPr="00F03080" w:rsidRDefault="00937FB8">
      <w:pPr>
        <w:numPr>
          <w:ilvl w:val="0"/>
          <w:numId w:val="1"/>
        </w:numPr>
        <w:ind w:right="44" w:hanging="286"/>
        <w:rPr>
          <w:sz w:val="24"/>
          <w:szCs w:val="24"/>
          <w:highlight w:val="yellow"/>
        </w:rPr>
      </w:pPr>
      <w:r w:rsidRPr="00F03080">
        <w:rPr>
          <w:sz w:val="24"/>
          <w:szCs w:val="24"/>
          <w:highlight w:val="yellow"/>
        </w:rPr>
        <w:t xml:space="preserve">ČSN 75 3415 ochrana vody před ropnými látkami – Objekty pro manipulaci s ropnými látkami a jejich skladování </w:t>
      </w:r>
    </w:p>
    <w:p w:rsidR="00F220A6" w:rsidRDefault="00937FB8">
      <w:pPr>
        <w:pStyle w:val="Nadpis1"/>
        <w:ind w:left="-5"/>
      </w:pPr>
      <w:r>
        <w:t>15.2</w:t>
      </w:r>
      <w:r>
        <w:rPr>
          <w:rFonts w:ascii="Arial" w:eastAsia="Arial" w:hAnsi="Arial" w:cs="Arial"/>
        </w:rPr>
        <w:t xml:space="preserve"> </w:t>
      </w:r>
      <w:r>
        <w:t xml:space="preserve">Posouzení chemické bezpečnosti </w:t>
      </w:r>
    </w:p>
    <w:p w:rsidR="00F220A6" w:rsidRDefault="00937FB8">
      <w:pPr>
        <w:spacing w:after="48"/>
        <w:ind w:left="561" w:right="44"/>
      </w:pPr>
      <w:r>
        <w:t xml:space="preserve">Bylo provedeno. </w:t>
      </w:r>
    </w:p>
    <w:p w:rsidR="00F220A6" w:rsidRDefault="00937FB8">
      <w:pPr>
        <w:spacing w:after="0" w:line="259" w:lineRule="auto"/>
        <w:ind w:left="0" w:firstLine="0"/>
        <w:jc w:val="left"/>
      </w:pPr>
      <w:r>
        <w:t xml:space="preserve"> </w:t>
      </w:r>
    </w:p>
    <w:p w:rsidR="00F220A6" w:rsidRDefault="00937FB8">
      <w:pPr>
        <w:spacing w:after="38" w:line="259" w:lineRule="auto"/>
        <w:ind w:left="-87" w:firstLine="0"/>
        <w:jc w:val="left"/>
      </w:pPr>
      <w:r>
        <w:rPr>
          <w:noProof/>
        </w:rPr>
        <w:drawing>
          <wp:inline distT="0" distB="0" distL="0" distR="0">
            <wp:extent cx="2313432" cy="310896"/>
            <wp:effectExtent l="0" t="0" r="0" b="0"/>
            <wp:docPr id="29110" name="Picture 29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0" name="Picture 2911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0A6" w:rsidRDefault="00937FB8">
      <w:pPr>
        <w:pStyle w:val="Nadpis1"/>
        <w:spacing w:after="96"/>
        <w:ind w:left="-5"/>
      </w:pPr>
      <w:r>
        <w:t>16.1</w:t>
      </w:r>
      <w:r>
        <w:rPr>
          <w:rFonts w:ascii="Arial" w:eastAsia="Arial" w:hAnsi="Arial" w:cs="Arial"/>
        </w:rPr>
        <w:t xml:space="preserve"> </w:t>
      </w:r>
      <w:r>
        <w:t xml:space="preserve">Informace o dalších právních předpisech </w:t>
      </w:r>
    </w:p>
    <w:p w:rsidR="00F220A6" w:rsidRDefault="00937FB8">
      <w:pPr>
        <w:pStyle w:val="Nadpis2"/>
        <w:ind w:left="-5" w:right="4"/>
      </w:pPr>
      <w:r>
        <w:t>16.1.1</w:t>
      </w:r>
      <w:r>
        <w:rPr>
          <w:rFonts w:ascii="Arial" w:eastAsia="Arial" w:hAnsi="Arial" w:cs="Arial"/>
        </w:rPr>
        <w:t xml:space="preserve"> </w:t>
      </w:r>
      <w:r>
        <w:t xml:space="preserve">Zákon č 201/2012 Sb., o ochraně ovzduší </w:t>
      </w:r>
    </w:p>
    <w:p w:rsidR="00F220A6" w:rsidRPr="008C43B7" w:rsidRDefault="00937FB8">
      <w:pPr>
        <w:ind w:left="561" w:right="44"/>
        <w:rPr>
          <w:sz w:val="24"/>
          <w:szCs w:val="24"/>
        </w:rPr>
      </w:pPr>
      <w:r w:rsidRPr="008C43B7">
        <w:rPr>
          <w:sz w:val="24"/>
          <w:szCs w:val="24"/>
          <w:highlight w:val="yellow"/>
        </w:rPr>
        <w:t xml:space="preserve">Na výrobek se vztahují příslušná ustanovení zákona č. 201/2012 Sb., o ochraně ovzduší, v platném znění, včetně souvisících předpisů a nařízení. Podle §2 odstavec m) uvedeného zákona </w:t>
      </w:r>
      <w:r w:rsidRPr="008C43B7">
        <w:rPr>
          <w:color w:val="FF0000"/>
          <w:sz w:val="32"/>
          <w:szCs w:val="32"/>
          <w:highlight w:val="yellow"/>
        </w:rPr>
        <w:t>je výrobek těkavou organickou látkou</w:t>
      </w:r>
      <w:r w:rsidRPr="008C43B7">
        <w:rPr>
          <w:sz w:val="24"/>
          <w:szCs w:val="24"/>
          <w:highlight w:val="yellow"/>
        </w:rPr>
        <w:t>.</w:t>
      </w:r>
      <w:r w:rsidRPr="008C43B7">
        <w:rPr>
          <w:sz w:val="24"/>
          <w:szCs w:val="24"/>
        </w:rPr>
        <w:t xml:space="preserve"> </w:t>
      </w:r>
    </w:p>
    <w:p w:rsidR="00F220A6" w:rsidRPr="008C43B7" w:rsidRDefault="00937FB8">
      <w:pPr>
        <w:spacing w:after="133" w:line="259" w:lineRule="auto"/>
        <w:ind w:left="551" w:right="1221" w:hanging="566"/>
        <w:jc w:val="left"/>
        <w:rPr>
          <w:sz w:val="28"/>
          <w:szCs w:val="28"/>
        </w:rPr>
      </w:pPr>
      <w:r>
        <w:rPr>
          <w:b/>
          <w:i/>
          <w:sz w:val="22"/>
        </w:rPr>
        <w:t>16.1.2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ČSN 65 0201 Hořlavé kapaliny – Prostory pro výrobu, skladování a manipulaci </w:t>
      </w:r>
      <w:r>
        <w:t xml:space="preserve">Podle </w:t>
      </w:r>
      <w:r w:rsidRPr="008C43B7">
        <w:rPr>
          <w:sz w:val="28"/>
          <w:szCs w:val="28"/>
          <w:highlight w:val="yellow"/>
        </w:rPr>
        <w:t>ČSN 65 0201 je výrobek zařazen do III. třídy hořlavosti.</w:t>
      </w:r>
      <w:r w:rsidRPr="008C43B7">
        <w:rPr>
          <w:sz w:val="28"/>
          <w:szCs w:val="28"/>
        </w:rPr>
        <w:t xml:space="preserve"> </w:t>
      </w:r>
    </w:p>
    <w:p w:rsidR="00F220A6" w:rsidRDefault="00937FB8">
      <w:pPr>
        <w:spacing w:after="149" w:line="259" w:lineRule="auto"/>
        <w:ind w:left="551" w:right="4" w:hanging="566"/>
        <w:jc w:val="left"/>
      </w:pPr>
      <w:r>
        <w:rPr>
          <w:b/>
          <w:i/>
          <w:sz w:val="22"/>
        </w:rPr>
        <w:t>16.1.3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ČSN 33 0371 Nevýbušná elektrická zařízení – Výbušné směsi – Klasifikace a metody zkoušek </w:t>
      </w:r>
      <w:r>
        <w:t xml:space="preserve">Podle </w:t>
      </w:r>
      <w:r w:rsidRPr="008C43B7">
        <w:rPr>
          <w:sz w:val="28"/>
          <w:szCs w:val="28"/>
          <w:highlight w:val="yellow"/>
        </w:rPr>
        <w:t>ČSN 33 0371 je výrobek zařazen do teplotní třídy T3 a skupiny výbušnosti IIA.</w:t>
      </w:r>
      <w:r>
        <w:t xml:space="preserve"> </w:t>
      </w:r>
    </w:p>
    <w:p w:rsidR="00F220A6" w:rsidRDefault="00937FB8">
      <w:pPr>
        <w:pStyle w:val="Nadpis1"/>
        <w:spacing w:after="97"/>
        <w:ind w:left="-5"/>
      </w:pPr>
      <w:r>
        <w:t>16.2</w:t>
      </w:r>
      <w:r>
        <w:rPr>
          <w:rFonts w:ascii="Arial" w:eastAsia="Arial" w:hAnsi="Arial" w:cs="Arial"/>
        </w:rPr>
        <w:t xml:space="preserve"> </w:t>
      </w:r>
      <w:r>
        <w:t xml:space="preserve">Seznam použitých R-vět a H-vět </w:t>
      </w:r>
    </w:p>
    <w:p w:rsidR="00F220A6" w:rsidRDefault="00937FB8">
      <w:pPr>
        <w:pStyle w:val="Nadpis2"/>
        <w:ind w:left="-5" w:right="4"/>
      </w:pPr>
      <w:r>
        <w:t>16.2.1</w:t>
      </w:r>
      <w:r>
        <w:rPr>
          <w:rFonts w:ascii="Arial" w:eastAsia="Arial" w:hAnsi="Arial" w:cs="Arial"/>
        </w:rPr>
        <w:t xml:space="preserve"> </w:t>
      </w:r>
      <w:r>
        <w:t xml:space="preserve">Standardní věty o nebezpečnosti (H-věty) </w:t>
      </w:r>
    </w:p>
    <w:p w:rsidR="00F220A6" w:rsidRDefault="00937FB8">
      <w:pPr>
        <w:tabs>
          <w:tab w:val="center" w:pos="789"/>
          <w:tab w:val="center" w:pos="2660"/>
        </w:tabs>
        <w:spacing w:after="6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H226 </w:t>
      </w:r>
      <w:r>
        <w:tab/>
        <w:t xml:space="preserve">Hořlavá kapalina a páry </w:t>
      </w:r>
    </w:p>
    <w:p w:rsidR="00F220A6" w:rsidRDefault="00937FB8">
      <w:pPr>
        <w:tabs>
          <w:tab w:val="center" w:pos="789"/>
          <w:tab w:val="center" w:pos="4042"/>
        </w:tabs>
        <w:spacing w:after="6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H304 </w:t>
      </w:r>
      <w:r>
        <w:tab/>
        <w:t xml:space="preserve">Při požití a vniknutí do dýchacích cest může způsobit smrt </w:t>
      </w:r>
    </w:p>
    <w:p w:rsidR="00F220A6" w:rsidRDefault="00937FB8">
      <w:pPr>
        <w:tabs>
          <w:tab w:val="center" w:pos="789"/>
          <w:tab w:val="center" w:pos="2170"/>
        </w:tabs>
        <w:spacing w:after="6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H315 </w:t>
      </w:r>
      <w:r>
        <w:tab/>
        <w:t xml:space="preserve">Dráždí kůži </w:t>
      </w:r>
    </w:p>
    <w:p w:rsidR="00F220A6" w:rsidRDefault="00937FB8">
      <w:pPr>
        <w:tabs>
          <w:tab w:val="center" w:pos="789"/>
          <w:tab w:val="center" w:pos="2959"/>
        </w:tabs>
        <w:spacing w:after="6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H332 </w:t>
      </w:r>
      <w:r>
        <w:tab/>
        <w:t xml:space="preserve">Zdraví škodlivý při vdechování </w:t>
      </w:r>
    </w:p>
    <w:p w:rsidR="00F220A6" w:rsidRDefault="00937FB8">
      <w:pPr>
        <w:tabs>
          <w:tab w:val="center" w:pos="789"/>
          <w:tab w:val="center" w:pos="2977"/>
        </w:tabs>
        <w:spacing w:after="6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H351 </w:t>
      </w:r>
      <w:r>
        <w:tab/>
        <w:t xml:space="preserve">Podezření na vyvolání rakoviny </w:t>
      </w:r>
    </w:p>
    <w:p w:rsidR="00F220A6" w:rsidRDefault="00937FB8">
      <w:pPr>
        <w:tabs>
          <w:tab w:val="center" w:pos="789"/>
          <w:tab w:val="center" w:pos="302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H373 </w:t>
      </w:r>
      <w:r>
        <w:tab/>
        <w:t xml:space="preserve">Může způsobit poškození orgánů </w:t>
      </w:r>
    </w:p>
    <w:p w:rsidR="00F220A6" w:rsidRDefault="00937FB8">
      <w:pPr>
        <w:spacing w:after="5" w:line="259" w:lineRule="auto"/>
        <w:ind w:left="1800" w:firstLine="0"/>
        <w:jc w:val="left"/>
      </w:pPr>
      <w:r>
        <w:t xml:space="preserve"> </w:t>
      </w:r>
    </w:p>
    <w:p w:rsidR="00F220A6" w:rsidRDefault="00937FB8">
      <w:pPr>
        <w:tabs>
          <w:tab w:val="center" w:pos="789"/>
          <w:tab w:val="center" w:pos="388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H411 </w:t>
      </w:r>
      <w:r>
        <w:tab/>
        <w:t xml:space="preserve">Toxický pro vodní organismy, s dlouhodobými účinky </w:t>
      </w:r>
    </w:p>
    <w:p w:rsidR="00F220A6" w:rsidRDefault="00937FB8">
      <w:pPr>
        <w:pStyle w:val="Nadpis2"/>
        <w:spacing w:after="40"/>
        <w:ind w:left="-5" w:right="4"/>
      </w:pPr>
      <w:r>
        <w:t>16.2.2</w:t>
      </w:r>
      <w:r>
        <w:rPr>
          <w:rFonts w:ascii="Arial" w:eastAsia="Arial" w:hAnsi="Arial" w:cs="Arial"/>
        </w:rPr>
        <w:t xml:space="preserve"> </w:t>
      </w:r>
      <w:r>
        <w:t xml:space="preserve">Pokyny pro bezpečné zacházení (P-věty) </w:t>
      </w:r>
    </w:p>
    <w:p w:rsidR="00F220A6" w:rsidRDefault="00937FB8">
      <w:pPr>
        <w:tabs>
          <w:tab w:val="center" w:pos="772"/>
          <w:tab w:val="center" w:pos="4387"/>
        </w:tabs>
        <w:spacing w:after="8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P101 </w:t>
      </w:r>
      <w:r>
        <w:tab/>
        <w:t xml:space="preserve">Je-li nutná lékařská pomoc, mějte po ruce obal nebo štítek výrobku </w:t>
      </w:r>
    </w:p>
    <w:p w:rsidR="00F220A6" w:rsidRDefault="00937FB8">
      <w:pPr>
        <w:tabs>
          <w:tab w:val="center" w:pos="772"/>
          <w:tab w:val="center" w:pos="2898"/>
        </w:tabs>
        <w:spacing w:after="8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P102 </w:t>
      </w:r>
      <w:r>
        <w:tab/>
        <w:t xml:space="preserve">Uchovávejte mimo dosah dětí </w:t>
      </w:r>
    </w:p>
    <w:p w:rsidR="00F220A6" w:rsidRDefault="00937FB8">
      <w:pPr>
        <w:tabs>
          <w:tab w:val="center" w:pos="772"/>
          <w:tab w:val="center" w:pos="3307"/>
        </w:tabs>
        <w:spacing w:after="8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P103 </w:t>
      </w:r>
      <w:r>
        <w:tab/>
        <w:t xml:space="preserve">Před použitím si přečtěte údaje na štítku </w:t>
      </w:r>
    </w:p>
    <w:p w:rsidR="00F220A6" w:rsidRDefault="00937FB8">
      <w:pPr>
        <w:tabs>
          <w:tab w:val="center" w:pos="772"/>
          <w:tab w:val="center" w:pos="2684"/>
        </w:tabs>
        <w:spacing w:after="8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P261 </w:t>
      </w:r>
      <w:r>
        <w:tab/>
        <w:t xml:space="preserve">Zamezte vdechování par </w:t>
      </w:r>
    </w:p>
    <w:p w:rsidR="00F220A6" w:rsidRDefault="00937FB8">
      <w:pPr>
        <w:tabs>
          <w:tab w:val="center" w:pos="772"/>
          <w:tab w:val="center" w:pos="3342"/>
        </w:tabs>
        <w:spacing w:after="8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P273 </w:t>
      </w:r>
      <w:r>
        <w:tab/>
        <w:t xml:space="preserve">Zabraňte uvolnění do životního prostředí </w:t>
      </w:r>
    </w:p>
    <w:p w:rsidR="00F220A6" w:rsidRDefault="00937FB8">
      <w:pPr>
        <w:tabs>
          <w:tab w:val="center" w:pos="772"/>
          <w:tab w:val="center" w:pos="4217"/>
        </w:tabs>
        <w:spacing w:after="8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P280 </w:t>
      </w:r>
      <w:r>
        <w:tab/>
        <w:t xml:space="preserve">Používejte ochranné rukavice, ochranný oděv a ochranné brýle </w:t>
      </w:r>
    </w:p>
    <w:p w:rsidR="00F220A6" w:rsidRDefault="00937FB8">
      <w:pPr>
        <w:tabs>
          <w:tab w:val="center" w:pos="1035"/>
          <w:tab w:val="center" w:pos="5545"/>
        </w:tabs>
        <w:spacing w:after="8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P301+P310 </w:t>
      </w:r>
      <w:r>
        <w:tab/>
        <w:t xml:space="preserve">PŘI POŽITÍ: Okamžitě volejte TOXOKOLOGICKÉ INFORMAČNÍ STŘEDISKO nebo lékaře </w:t>
      </w:r>
    </w:p>
    <w:p w:rsidR="00F220A6" w:rsidRDefault="00937FB8">
      <w:pPr>
        <w:tabs>
          <w:tab w:val="center" w:pos="772"/>
          <w:tab w:val="center" w:pos="2915"/>
        </w:tabs>
        <w:spacing w:after="8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P331 </w:t>
      </w:r>
      <w:r>
        <w:tab/>
        <w:t xml:space="preserve">NEVYVOLÁVEJTE zvracení </w:t>
      </w:r>
    </w:p>
    <w:p w:rsidR="00F939C8" w:rsidRDefault="00937FB8" w:rsidP="00F939C8">
      <w:pPr>
        <w:spacing w:after="103" w:line="314" w:lineRule="auto"/>
        <w:ind w:left="561" w:right="1"/>
      </w:pPr>
      <w:r>
        <w:t xml:space="preserve">P332+P313 </w:t>
      </w:r>
      <w:r w:rsidR="00F939C8">
        <w:t xml:space="preserve">   </w:t>
      </w:r>
      <w:r>
        <w:t xml:space="preserve">Při podráždění kůže: Vyhledejte lékařskou pomoc/ošetření </w:t>
      </w:r>
    </w:p>
    <w:p w:rsidR="00F220A6" w:rsidRDefault="00937FB8" w:rsidP="00F939C8">
      <w:pPr>
        <w:spacing w:after="103" w:line="314" w:lineRule="auto"/>
        <w:ind w:left="561" w:right="1"/>
      </w:pPr>
      <w:r>
        <w:t xml:space="preserve">P501 </w:t>
      </w:r>
      <w:r>
        <w:tab/>
        <w:t>Odstraňte obal v souladu s platnou legislativou</w:t>
      </w:r>
      <w:r>
        <w:rPr>
          <w:b/>
        </w:rPr>
        <w:t xml:space="preserve"> </w:t>
      </w:r>
    </w:p>
    <w:p w:rsidR="00F220A6" w:rsidRDefault="00937FB8">
      <w:pPr>
        <w:pStyle w:val="Nadpis1"/>
        <w:ind w:left="-5"/>
      </w:pPr>
      <w:r>
        <w:t>16.3</w:t>
      </w:r>
      <w:r>
        <w:rPr>
          <w:rFonts w:ascii="Arial" w:eastAsia="Arial" w:hAnsi="Arial" w:cs="Arial"/>
        </w:rPr>
        <w:t xml:space="preserve"> </w:t>
      </w:r>
      <w:r>
        <w:t xml:space="preserve">Pokyny pro školení </w:t>
      </w:r>
    </w:p>
    <w:p w:rsidR="00F220A6" w:rsidRPr="00F939C8" w:rsidRDefault="00937FB8">
      <w:pPr>
        <w:ind w:left="561" w:right="44"/>
        <w:rPr>
          <w:sz w:val="28"/>
          <w:szCs w:val="28"/>
        </w:rPr>
      </w:pPr>
      <w:r w:rsidRPr="00F939C8">
        <w:rPr>
          <w:sz w:val="28"/>
          <w:szCs w:val="28"/>
          <w:highlight w:val="yellow"/>
        </w:rPr>
        <w:t xml:space="preserve">Školení jsou prováděna v souladu s požadavky zákona č. 262/2006 Sb., zákoník práce, v platném znění, včetně souvisících předpisů a nařízení, a zákona č. </w:t>
      </w:r>
      <w:r w:rsidRPr="00F939C8">
        <w:rPr>
          <w:sz w:val="28"/>
          <w:szCs w:val="28"/>
          <w:highlight w:val="yellow"/>
        </w:rPr>
        <w:lastRenderedPageBreak/>
        <w:t xml:space="preserve">258/2000 Sb., o ochraně veřejného </w:t>
      </w:r>
      <w:proofErr w:type="gramStart"/>
      <w:r w:rsidRPr="00F939C8">
        <w:rPr>
          <w:sz w:val="28"/>
          <w:szCs w:val="28"/>
          <w:highlight w:val="yellow"/>
        </w:rPr>
        <w:t>zdraví, , v platném</w:t>
      </w:r>
      <w:proofErr w:type="gramEnd"/>
      <w:r w:rsidRPr="00F939C8">
        <w:rPr>
          <w:sz w:val="28"/>
          <w:szCs w:val="28"/>
          <w:highlight w:val="yellow"/>
        </w:rPr>
        <w:t xml:space="preserve"> znění, včetně souvisících předpisů a nařízení</w:t>
      </w:r>
      <w:r w:rsidRPr="00F939C8">
        <w:rPr>
          <w:sz w:val="28"/>
          <w:szCs w:val="28"/>
        </w:rPr>
        <w:t xml:space="preserve"> </w:t>
      </w:r>
    </w:p>
    <w:p w:rsidR="00F220A6" w:rsidRDefault="00937FB8">
      <w:pPr>
        <w:pStyle w:val="Nadpis1"/>
        <w:ind w:left="-5"/>
      </w:pPr>
      <w:r>
        <w:t>16.4</w:t>
      </w:r>
      <w:r>
        <w:rPr>
          <w:rFonts w:ascii="Arial" w:eastAsia="Arial" w:hAnsi="Arial" w:cs="Arial"/>
        </w:rPr>
        <w:t xml:space="preserve"> </w:t>
      </w:r>
      <w:r>
        <w:t xml:space="preserve">Informace o změnách </w:t>
      </w:r>
    </w:p>
    <w:p w:rsidR="00F220A6" w:rsidRDefault="00937FB8">
      <w:pPr>
        <w:spacing w:after="9"/>
        <w:ind w:left="561" w:right="44"/>
      </w:pPr>
      <w:r>
        <w:t xml:space="preserve">Změna záhlaví a zápatí dokumentu vyvolaná fúzí České rafinérské a.s. do Unipetrol RPA s.r.o. </w:t>
      </w:r>
    </w:p>
    <w:p w:rsidR="00F220A6" w:rsidRDefault="00937FB8">
      <w:pPr>
        <w:spacing w:after="0"/>
        <w:ind w:left="561" w:right="44"/>
      </w:pPr>
      <w:r>
        <w:t xml:space="preserve">1.3.1 Obchodní jméno a identifikační číslo – nová identita vyvolaná fúzí České rafinérské a.s. do Unipetrol RPA s.r.o. </w:t>
      </w:r>
    </w:p>
    <w:p w:rsidR="00F220A6" w:rsidRDefault="00937FB8">
      <w:pPr>
        <w:spacing w:after="18"/>
        <w:ind w:left="561" w:right="44"/>
      </w:pPr>
      <w:r>
        <w:t xml:space="preserve">1.3.3 Osoba odpovědná za BL – změna odpovědné osoby </w:t>
      </w:r>
    </w:p>
    <w:p w:rsidR="00F220A6" w:rsidRDefault="00937FB8">
      <w:pPr>
        <w:tabs>
          <w:tab w:val="center" w:pos="742"/>
          <w:tab w:val="center" w:pos="25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14.1 </w:t>
      </w:r>
      <w:r>
        <w:tab/>
        <w:t xml:space="preserve">UN číslo – drobná formální změna </w:t>
      </w:r>
    </w:p>
    <w:p w:rsidR="00F220A6" w:rsidRDefault="00937FB8">
      <w:pPr>
        <w:tabs>
          <w:tab w:val="center" w:pos="742"/>
          <w:tab w:val="center" w:pos="3900"/>
        </w:tabs>
        <w:spacing w:after="2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14.2 </w:t>
      </w:r>
      <w:r>
        <w:tab/>
        <w:t xml:space="preserve">Oficiální (OSN) pojmenování pro přepravu – drobná formální změna </w:t>
      </w:r>
    </w:p>
    <w:p w:rsidR="00F220A6" w:rsidRDefault="00937FB8">
      <w:pPr>
        <w:spacing w:after="0"/>
        <w:ind w:left="561" w:right="44"/>
      </w:pPr>
      <w:r>
        <w:t xml:space="preserve">15.1 </w:t>
      </w:r>
      <w:r>
        <w:tab/>
        <w:t xml:space="preserve">Předpisy týkající se bezpečnosti, zdraví a životního prostředí / specifické právní předpisy týkající se látky nebo směsi – drobná formální změna </w:t>
      </w:r>
    </w:p>
    <w:p w:rsidR="00F220A6" w:rsidRDefault="00937FB8">
      <w:pPr>
        <w:ind w:left="561" w:right="44"/>
      </w:pPr>
      <w:r>
        <w:t xml:space="preserve">Zrušena informativní příloha - Klasifikace produktu podle zrušených směrnic DSD a DPD </w:t>
      </w:r>
    </w:p>
    <w:p w:rsidR="00F220A6" w:rsidRDefault="00937FB8">
      <w:pPr>
        <w:pStyle w:val="Nadpis1"/>
        <w:ind w:left="-5"/>
      </w:pPr>
      <w:r>
        <w:t>16.5</w:t>
      </w:r>
      <w:r>
        <w:rPr>
          <w:rFonts w:ascii="Arial" w:eastAsia="Arial" w:hAnsi="Arial" w:cs="Arial"/>
        </w:rPr>
        <w:t xml:space="preserve"> </w:t>
      </w:r>
      <w:r>
        <w:t xml:space="preserve">Legenda k vybraným zkratkám </w:t>
      </w:r>
    </w:p>
    <w:p w:rsidR="00F220A6" w:rsidRDefault="00937FB8">
      <w:pPr>
        <w:spacing w:after="0" w:line="335" w:lineRule="auto"/>
        <w:ind w:left="561" w:right="3225"/>
      </w:pPr>
      <w:r>
        <w:t xml:space="preserve">PBT </w:t>
      </w:r>
      <w:r>
        <w:tab/>
        <w:t xml:space="preserve">Látka perzistentní, </w:t>
      </w:r>
      <w:proofErr w:type="spellStart"/>
      <w:r>
        <w:t>bioakumulativní</w:t>
      </w:r>
      <w:proofErr w:type="spellEnd"/>
      <w:r>
        <w:t xml:space="preserve"> a toxická </w:t>
      </w:r>
      <w:proofErr w:type="spellStart"/>
      <w:r>
        <w:t>vPvB</w:t>
      </w:r>
      <w:proofErr w:type="spellEnd"/>
      <w:r>
        <w:t xml:space="preserve"> </w:t>
      </w:r>
      <w:r>
        <w:tab/>
        <w:t xml:space="preserve">Látka vysoce perzistentní a vysoce </w:t>
      </w:r>
      <w:proofErr w:type="spellStart"/>
      <w:r>
        <w:t>bioakumulativní</w:t>
      </w:r>
      <w:proofErr w:type="spellEnd"/>
      <w:r>
        <w:t xml:space="preserve"> </w:t>
      </w:r>
    </w:p>
    <w:p w:rsidR="00F220A6" w:rsidRDefault="00937FB8">
      <w:pPr>
        <w:spacing w:after="79"/>
        <w:ind w:left="2253" w:right="44" w:hanging="1702"/>
      </w:pPr>
      <w:r>
        <w:t>Číslo CAS Registrační číslo přidělené látce službou „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Abstracts</w:t>
      </w:r>
      <w:proofErr w:type="spellEnd"/>
      <w:r>
        <w:t xml:space="preserve"> </w:t>
      </w:r>
      <w:proofErr w:type="spellStart"/>
      <w:r>
        <w:t>Service</w:t>
      </w:r>
      <w:proofErr w:type="spellEnd"/>
      <w:r>
        <w:t>“ společnosti „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Society“. </w:t>
      </w:r>
    </w:p>
    <w:p w:rsidR="00F220A6" w:rsidRDefault="00937FB8">
      <w:pPr>
        <w:spacing w:after="83" w:line="243" w:lineRule="auto"/>
        <w:ind w:left="2263" w:hanging="1712"/>
        <w:jc w:val="left"/>
      </w:pPr>
      <w:r>
        <w:t xml:space="preserve">Číslo EINECS  </w:t>
      </w:r>
      <w:r>
        <w:tab/>
        <w:t>Úřední číslo chemické látky v Evropské unii z Evropského seznamu existujících obchodovatelných chemických látek („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Inventory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“) </w:t>
      </w:r>
    </w:p>
    <w:p w:rsidR="00F220A6" w:rsidRDefault="00937FB8">
      <w:pPr>
        <w:tabs>
          <w:tab w:val="center" w:pos="745"/>
          <w:tab w:val="center" w:pos="4176"/>
        </w:tabs>
        <w:spacing w:after="8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PEL </w:t>
      </w:r>
      <w:r>
        <w:tab/>
        <w:t xml:space="preserve">Přípustný expoziční limit dlouhodobý (8 hodin) </w:t>
      </w:r>
    </w:p>
    <w:p w:rsidR="00F220A6" w:rsidRDefault="00937FB8">
      <w:pPr>
        <w:tabs>
          <w:tab w:val="center" w:pos="855"/>
          <w:tab w:val="center" w:pos="4242"/>
        </w:tabs>
        <w:spacing w:after="8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NPK-P </w:t>
      </w:r>
      <w:r>
        <w:tab/>
        <w:t xml:space="preserve">Nejvyšší přípustná koncentrace, krátkodobý limit </w:t>
      </w:r>
    </w:p>
    <w:p w:rsidR="00F220A6" w:rsidRDefault="00937FB8">
      <w:pPr>
        <w:tabs>
          <w:tab w:val="center" w:pos="832"/>
          <w:tab w:val="right" w:pos="9640"/>
        </w:tabs>
        <w:spacing w:after="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DNEL </w:t>
      </w:r>
      <w:r>
        <w:tab/>
        <w:t>Odvozená úroveň expozice, při které nedochází k nepříznivý</w:t>
      </w:r>
      <w:bookmarkStart w:id="0" w:name="_GoBack"/>
      <w:bookmarkEnd w:id="0"/>
      <w:r>
        <w:t>m účinkům (</w:t>
      </w:r>
      <w:proofErr w:type="spellStart"/>
      <w:r>
        <w:t>Derived</w:t>
      </w:r>
      <w:proofErr w:type="spellEnd"/>
      <w:r>
        <w:t xml:space="preserve"> No </w:t>
      </w:r>
    </w:p>
    <w:p w:rsidR="00F220A6" w:rsidRDefault="00937FB8">
      <w:pPr>
        <w:spacing w:after="77"/>
        <w:ind w:left="2278" w:right="44"/>
      </w:pPr>
      <w:proofErr w:type="spellStart"/>
      <w:r>
        <w:t>Effect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) </w:t>
      </w:r>
    </w:p>
    <w:p w:rsidR="00F220A6" w:rsidRDefault="00937FB8">
      <w:pPr>
        <w:tabs>
          <w:tab w:val="center" w:pos="755"/>
          <w:tab w:val="center" w:pos="1702"/>
          <w:tab w:val="center" w:pos="458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CSR  </w:t>
      </w:r>
      <w:r>
        <w:tab/>
        <w:t xml:space="preserve"> </w:t>
      </w:r>
      <w:r>
        <w:tab/>
        <w:t>Zpráva o chemické bezpečnosti (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Report) </w:t>
      </w:r>
    </w:p>
    <w:p w:rsidR="00F220A6" w:rsidRDefault="00937FB8">
      <w:pPr>
        <w:pStyle w:val="Nadpis1"/>
        <w:ind w:left="-5"/>
      </w:pPr>
      <w:r>
        <w:t>16.6</w:t>
      </w:r>
      <w:r>
        <w:rPr>
          <w:rFonts w:ascii="Arial" w:eastAsia="Arial" w:hAnsi="Arial" w:cs="Arial"/>
        </w:rPr>
        <w:t xml:space="preserve"> </w:t>
      </w:r>
      <w:r>
        <w:t xml:space="preserve">Další údaje </w:t>
      </w:r>
    </w:p>
    <w:p w:rsidR="00F220A6" w:rsidRDefault="00937FB8">
      <w:pPr>
        <w:spacing w:after="53"/>
        <w:ind w:left="561" w:right="44"/>
      </w:pPr>
      <w:r>
        <w:t xml:space="preserve">Údaje obsažené v tomto bezpečnostním listě se týkají pouze uvedeného výrobku a odpovídají našim současným znalostem a zkušenostem a nemusí být vyčerpávající. Za správné zacházení s výrobkem podle platné legislativy odpovídá uživatel. </w:t>
      </w:r>
    </w:p>
    <w:p w:rsidR="00F220A6" w:rsidRDefault="00937FB8">
      <w:pPr>
        <w:spacing w:after="41" w:line="259" w:lineRule="auto"/>
        <w:ind w:left="566" w:firstLine="0"/>
        <w:jc w:val="left"/>
      </w:pPr>
      <w:r>
        <w:t xml:space="preserve"> </w:t>
      </w:r>
    </w:p>
    <w:p w:rsidR="00F220A6" w:rsidRDefault="00937FB8">
      <w:pPr>
        <w:spacing w:after="41" w:line="259" w:lineRule="auto"/>
        <w:ind w:left="566" w:firstLine="0"/>
        <w:jc w:val="left"/>
      </w:pPr>
      <w:r>
        <w:t xml:space="preserve"> </w:t>
      </w:r>
    </w:p>
    <w:p w:rsidR="00F220A6" w:rsidRDefault="00937FB8">
      <w:pPr>
        <w:spacing w:after="622" w:line="259" w:lineRule="auto"/>
        <w:ind w:left="566" w:firstLine="0"/>
        <w:jc w:val="left"/>
      </w:pPr>
      <w:r>
        <w:t xml:space="preserve"> </w:t>
      </w:r>
    </w:p>
    <w:p w:rsidR="00F220A6" w:rsidRDefault="00937FB8">
      <w:pPr>
        <w:spacing w:after="284" w:line="259" w:lineRule="auto"/>
        <w:ind w:left="10" w:right="492"/>
        <w:jc w:val="right"/>
      </w:pPr>
      <w:r>
        <w:rPr>
          <w:b/>
          <w:color w:val="0000FF"/>
        </w:rPr>
        <w:t>Strana:</w:t>
      </w:r>
    </w:p>
    <w:tbl>
      <w:tblPr>
        <w:tblStyle w:val="TableGrid"/>
        <w:tblW w:w="9490" w:type="dxa"/>
        <w:tblInd w:w="-70" w:type="dxa"/>
        <w:tblCellMar>
          <w:top w:w="36" w:type="dxa"/>
          <w:left w:w="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70"/>
        <w:gridCol w:w="1680"/>
        <w:gridCol w:w="730"/>
        <w:gridCol w:w="4536"/>
        <w:gridCol w:w="2474"/>
      </w:tblGrid>
      <w:tr w:rsidR="00F220A6">
        <w:trPr>
          <w:trHeight w:val="542"/>
        </w:trPr>
        <w:tc>
          <w:tcPr>
            <w:tcW w:w="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:rsidR="00F220A6" w:rsidRDefault="00937FB8">
            <w:pPr>
              <w:spacing w:after="0" w:line="259" w:lineRule="auto"/>
              <w:ind w:left="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57656" cy="627888"/>
                  <wp:effectExtent l="0" t="0" r="0" b="0"/>
                  <wp:docPr id="4036" name="Picture 4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" name="Picture 403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220A6" w:rsidRDefault="00937FB8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A6" w:rsidRDefault="00937FB8">
            <w:pPr>
              <w:spacing w:after="95" w:line="259" w:lineRule="auto"/>
              <w:ind w:left="14" w:firstLine="0"/>
              <w:jc w:val="center"/>
            </w:pPr>
            <w:r>
              <w:rPr>
                <w:b/>
                <w:i/>
              </w:rPr>
              <w:t>BEZPEČNOSTNÍ LIST</w:t>
            </w:r>
            <w:r>
              <w:t xml:space="preserve"> </w:t>
            </w:r>
          </w:p>
          <w:p w:rsidR="00F220A6" w:rsidRDefault="00937FB8">
            <w:pPr>
              <w:spacing w:after="0" w:line="259" w:lineRule="auto"/>
              <w:ind w:left="18" w:firstLine="0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>MOTOROVÁ NAFTA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20A6" w:rsidRDefault="00937FB8">
            <w:pPr>
              <w:spacing w:after="0" w:line="259" w:lineRule="auto"/>
              <w:ind w:left="72" w:firstLine="0"/>
              <w:jc w:val="left"/>
            </w:pPr>
            <w:r>
              <w:rPr>
                <w:sz w:val="16"/>
              </w:rPr>
              <w:t xml:space="preserve">datum vydání: </w:t>
            </w:r>
            <w:proofErr w:type="gramStart"/>
            <w:r>
              <w:rPr>
                <w:sz w:val="16"/>
              </w:rPr>
              <w:t>10.12.1999</w:t>
            </w:r>
            <w:proofErr w:type="gramEnd"/>
            <w:r>
              <w:rPr>
                <w:sz w:val="16"/>
              </w:rPr>
              <w:t xml:space="preserve"> </w:t>
            </w:r>
          </w:p>
        </w:tc>
      </w:tr>
      <w:tr w:rsidR="00F220A6">
        <w:trPr>
          <w:trHeight w:val="4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20A6" w:rsidRDefault="00937FB8">
            <w:pPr>
              <w:tabs>
                <w:tab w:val="center" w:pos="1132"/>
                <w:tab w:val="center" w:pos="1632"/>
                <w:tab w:val="right" w:pos="2462"/>
              </w:tabs>
              <w:spacing w:after="184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revize: </w:t>
            </w:r>
            <w:r>
              <w:rPr>
                <w:sz w:val="16"/>
              </w:rPr>
              <w:tab/>
            </w:r>
            <w:proofErr w:type="gramStart"/>
            <w:r>
              <w:rPr>
                <w:sz w:val="16"/>
              </w:rPr>
              <w:t xml:space="preserve">9.2.2017 </w:t>
            </w:r>
            <w:r>
              <w:rPr>
                <w:sz w:val="16"/>
              </w:rPr>
              <w:tab/>
              <w:t xml:space="preserve">- </w:t>
            </w:r>
            <w:r>
              <w:rPr>
                <w:sz w:val="16"/>
              </w:rPr>
              <w:tab/>
              <w:t>8.vydání</w:t>
            </w:r>
            <w:proofErr w:type="gramEnd"/>
            <w:r>
              <w:rPr>
                <w:sz w:val="16"/>
              </w:rPr>
              <w:t xml:space="preserve"> </w:t>
            </w:r>
          </w:p>
          <w:p w:rsidR="00F220A6" w:rsidRDefault="00937FB8">
            <w:pPr>
              <w:tabs>
                <w:tab w:val="right" w:pos="2462"/>
              </w:tabs>
              <w:spacing w:after="163" w:line="259" w:lineRule="auto"/>
              <w:ind w:left="0" w:firstLine="0"/>
              <w:jc w:val="left"/>
            </w:pPr>
            <w:r>
              <w:rPr>
                <w:sz w:val="16"/>
              </w:rPr>
              <w:t xml:space="preserve">modifikace: </w:t>
            </w:r>
            <w:r>
              <w:rPr>
                <w:sz w:val="16"/>
              </w:rPr>
              <w:tab/>
              <w:t xml:space="preserve">8(1) </w:t>
            </w:r>
          </w:p>
          <w:p w:rsidR="00F220A6" w:rsidRDefault="00937FB8">
            <w:pPr>
              <w:spacing w:after="0" w:line="259" w:lineRule="auto"/>
              <w:ind w:left="72" w:firstLine="0"/>
              <w:jc w:val="left"/>
            </w:pPr>
            <w:r>
              <w:rPr>
                <w:sz w:val="16"/>
              </w:rPr>
              <w:t xml:space="preserve">nahrazuje: </w:t>
            </w:r>
            <w:proofErr w:type="gramStart"/>
            <w:r>
              <w:rPr>
                <w:sz w:val="16"/>
              </w:rPr>
              <w:t>31.5.2015 - 7.vydání</w:t>
            </w:r>
            <w:proofErr w:type="gramEnd"/>
            <w:r>
              <w:rPr>
                <w:sz w:val="16"/>
              </w:rPr>
              <w:t xml:space="preserve"> </w:t>
            </w:r>
          </w:p>
        </w:tc>
      </w:tr>
      <w:tr w:rsidR="00F220A6">
        <w:trPr>
          <w:trHeight w:val="6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0A6" w:rsidRDefault="00F220A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220A6" w:rsidRDefault="00937FB8">
      <w:pPr>
        <w:spacing w:after="0" w:line="259" w:lineRule="auto"/>
        <w:ind w:left="1800" w:firstLine="0"/>
        <w:jc w:val="left"/>
      </w:pPr>
      <w:r>
        <w:t xml:space="preserve"> </w:t>
      </w:r>
    </w:p>
    <w:p w:rsidR="00F220A6" w:rsidRDefault="00937FB8">
      <w:pPr>
        <w:spacing w:after="106" w:line="259" w:lineRule="auto"/>
        <w:ind w:left="10" w:right="5"/>
        <w:jc w:val="center"/>
      </w:pPr>
      <w:r>
        <w:t xml:space="preserve">PŘÍLOHA BEZPEČNOSTNÍHO LISTU </w:t>
      </w:r>
    </w:p>
    <w:p w:rsidR="00F220A6" w:rsidRDefault="00937FB8">
      <w:pPr>
        <w:spacing w:after="9"/>
        <w:ind w:left="190" w:right="44"/>
      </w:pPr>
      <w:r>
        <w:t xml:space="preserve">SCÉNÁŘE EXPOZICE PODLE </w:t>
      </w:r>
      <w:proofErr w:type="gramStart"/>
      <w:r>
        <w:t>ČL.31</w:t>
      </w:r>
      <w:proofErr w:type="gramEnd"/>
      <w:r>
        <w:t xml:space="preserve"> NAŘÍZENÍ EVROPSKÉHO PARLAMENTU A RADY (ES) Č.1907/2006 </w:t>
      </w:r>
    </w:p>
    <w:p w:rsidR="00F220A6" w:rsidRDefault="00937FB8">
      <w:pPr>
        <w:spacing w:after="41" w:line="259" w:lineRule="auto"/>
        <w:ind w:left="10" w:right="5"/>
        <w:jc w:val="center"/>
      </w:pPr>
      <w:r>
        <w:t xml:space="preserve">(REACH) </w:t>
      </w:r>
    </w:p>
    <w:p w:rsidR="00F220A6" w:rsidRDefault="00937FB8">
      <w:pPr>
        <w:spacing w:after="41" w:line="259" w:lineRule="auto"/>
        <w:ind w:left="566" w:firstLine="0"/>
        <w:jc w:val="left"/>
      </w:pPr>
      <w:r>
        <w:t xml:space="preserve"> </w:t>
      </w:r>
    </w:p>
    <w:p w:rsidR="00F220A6" w:rsidRDefault="00937FB8">
      <w:pPr>
        <w:spacing w:after="103" w:line="259" w:lineRule="auto"/>
        <w:ind w:left="566" w:firstLine="0"/>
        <w:jc w:val="left"/>
      </w:pPr>
      <w:r>
        <w:t xml:space="preserve"> </w:t>
      </w:r>
    </w:p>
    <w:p w:rsidR="00F220A6" w:rsidRDefault="00937FB8">
      <w:pPr>
        <w:spacing w:after="11245" w:line="243" w:lineRule="auto"/>
        <w:ind w:left="551" w:firstLine="0"/>
        <w:jc w:val="left"/>
      </w:pPr>
      <w:r>
        <w:lastRenderedPageBreak/>
        <w:t xml:space="preserve">Jedná se o směs. Na základě kapitoly 2.23.2 pokynů pro tvorbu bezpečnostních listů byly konsolidované informace ze scénáře expozice, které vyplývají z konsolidace různých scénářů expozice pro látky použité ve směsi, zahrnuty do hlavních oddílů 1–16 bezpečnostního listu. </w:t>
      </w:r>
    </w:p>
    <w:p w:rsidR="00F220A6" w:rsidRDefault="00937FB8">
      <w:pPr>
        <w:spacing w:after="284" w:line="259" w:lineRule="auto"/>
        <w:ind w:left="10" w:right="492"/>
        <w:jc w:val="right"/>
      </w:pPr>
      <w:r>
        <w:rPr>
          <w:b/>
          <w:color w:val="0000FF"/>
        </w:rPr>
        <w:t>Strana:</w:t>
      </w:r>
    </w:p>
    <w:sectPr w:rsidR="00F220A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0" w:h="16840"/>
      <w:pgMar w:top="602" w:right="1127" w:bottom="568" w:left="1133" w:header="708" w:footer="56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873" w:rsidRDefault="00E61873">
      <w:pPr>
        <w:spacing w:after="0" w:line="240" w:lineRule="auto"/>
      </w:pPr>
      <w:r>
        <w:separator/>
      </w:r>
    </w:p>
  </w:endnote>
  <w:endnote w:type="continuationSeparator" w:id="0">
    <w:p w:rsidR="00E61873" w:rsidRDefault="00E61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19" w:rsidRDefault="002C6B19">
    <w:pPr>
      <w:spacing w:after="34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9962386</wp:posOffset>
              </wp:positionV>
              <wp:extent cx="6156960" cy="18288"/>
              <wp:effectExtent l="0" t="0" r="0" b="0"/>
              <wp:wrapSquare wrapText="bothSides"/>
              <wp:docPr id="29526" name="Group 29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18288"/>
                        <a:chOff x="0" y="0"/>
                        <a:chExt cx="6156960" cy="18288"/>
                      </a:xfrm>
                    </wpg:grpSpPr>
                    <wps:wsp>
                      <wps:cNvPr id="30776" name="Shape 30776"/>
                      <wps:cNvSpPr/>
                      <wps:spPr>
                        <a:xfrm>
                          <a:off x="0" y="0"/>
                          <a:ext cx="61569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18288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26" style="width:484.8pt;height:1.44pt;position:absolute;mso-position-horizontal-relative:page;mso-position-horizontal:absolute;margin-left:55.2pt;mso-position-vertical-relative:page;margin-top:784.44pt;" coordsize="61569,182">
              <v:shape id="Shape 30777" style="position:absolute;width:61569;height:182;left:0;top:0;" coordsize="6156960,18288" path="m0,0l6156960,0l6156960,18288l0,1828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color w:val="0000FF"/>
        <w:sz w:val="16"/>
      </w:rPr>
      <w:t xml:space="preserve"> </w:t>
    </w:r>
  </w:p>
  <w:p w:rsidR="002C6B19" w:rsidRDefault="002C6B19">
    <w:pPr>
      <w:spacing w:after="168" w:line="259" w:lineRule="auto"/>
      <w:ind w:left="0" w:firstLine="0"/>
      <w:jc w:val="left"/>
    </w:pPr>
    <w:r>
      <w:rPr>
        <w:b/>
        <w:color w:val="0000FF"/>
        <w:sz w:val="16"/>
      </w:rPr>
      <w:t xml:space="preserve"> </w:t>
    </w:r>
  </w:p>
  <w:p w:rsidR="002C6B19" w:rsidRDefault="002C6B19">
    <w:pPr>
      <w:tabs>
        <w:tab w:val="right" w:pos="9640"/>
      </w:tabs>
      <w:spacing w:after="0" w:line="259" w:lineRule="auto"/>
      <w:ind w:left="0" w:firstLine="0"/>
      <w:jc w:val="left"/>
    </w:pPr>
    <w:r>
      <w:rPr>
        <w:b/>
        <w:color w:val="0000FF"/>
      </w:rPr>
      <w:t xml:space="preserve"> </w:t>
    </w:r>
    <w:r>
      <w:rPr>
        <w:b/>
        <w:color w:val="0000FF"/>
      </w:rPr>
      <w:tab/>
    </w:r>
    <w:r>
      <w:rPr>
        <w:b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  <w:r>
      <w:rPr>
        <w:b/>
      </w:rPr>
      <w:t>/</w:t>
    </w:r>
    <w:fldSimple w:instr=" NUMPAGES   \* MERGEFORMAT ">
      <w:r>
        <w:rPr>
          <w:b/>
        </w:rPr>
        <w:t>11</w:t>
      </w:r>
    </w:fldSimple>
    <w:r>
      <w:rPr>
        <w:b/>
        <w:color w:val="0000FF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19" w:rsidRDefault="002C6B19">
    <w:pPr>
      <w:spacing w:after="34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9962386</wp:posOffset>
              </wp:positionV>
              <wp:extent cx="6156960" cy="18288"/>
              <wp:effectExtent l="0" t="0" r="0" b="0"/>
              <wp:wrapSquare wrapText="bothSides"/>
              <wp:docPr id="29505" name="Group 29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18288"/>
                        <a:chOff x="0" y="0"/>
                        <a:chExt cx="6156960" cy="18288"/>
                      </a:xfrm>
                    </wpg:grpSpPr>
                    <wps:wsp>
                      <wps:cNvPr id="30774" name="Shape 30774"/>
                      <wps:cNvSpPr/>
                      <wps:spPr>
                        <a:xfrm>
                          <a:off x="0" y="0"/>
                          <a:ext cx="61569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18288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05" style="width:484.8pt;height:1.44pt;position:absolute;mso-position-horizontal-relative:page;mso-position-horizontal:absolute;margin-left:55.2pt;mso-position-vertical-relative:page;margin-top:784.44pt;" coordsize="61569,182">
              <v:shape id="Shape 30775" style="position:absolute;width:61569;height:182;left:0;top:0;" coordsize="6156960,18288" path="m0,0l6156960,0l6156960,18288l0,1828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color w:val="0000FF"/>
        <w:sz w:val="16"/>
      </w:rPr>
      <w:t xml:space="preserve"> </w:t>
    </w:r>
  </w:p>
  <w:p w:rsidR="002C6B19" w:rsidRDefault="002C6B19">
    <w:pPr>
      <w:spacing w:after="168" w:line="259" w:lineRule="auto"/>
      <w:ind w:left="0" w:firstLine="0"/>
      <w:jc w:val="left"/>
    </w:pPr>
    <w:r>
      <w:rPr>
        <w:b/>
        <w:color w:val="0000FF"/>
        <w:sz w:val="16"/>
      </w:rPr>
      <w:t xml:space="preserve"> </w:t>
    </w:r>
  </w:p>
  <w:p w:rsidR="002C6B19" w:rsidRDefault="002C6B19">
    <w:pPr>
      <w:tabs>
        <w:tab w:val="right" w:pos="9640"/>
      </w:tabs>
      <w:spacing w:after="0" w:line="259" w:lineRule="auto"/>
      <w:ind w:left="0" w:firstLine="0"/>
      <w:jc w:val="left"/>
    </w:pPr>
    <w:r>
      <w:rPr>
        <w:b/>
        <w:color w:val="0000FF"/>
      </w:rPr>
      <w:t xml:space="preserve"> </w:t>
    </w:r>
    <w:r>
      <w:rPr>
        <w:b/>
        <w:color w:val="0000FF"/>
      </w:rPr>
      <w:tab/>
    </w:r>
    <w:r>
      <w:rPr>
        <w:b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C1E9E" w:rsidRPr="00AC1E9E">
      <w:rPr>
        <w:b/>
        <w:noProof/>
      </w:rPr>
      <w:t>11</w:t>
    </w:r>
    <w:r>
      <w:rPr>
        <w:b/>
      </w:rPr>
      <w:fldChar w:fldCharType="end"/>
    </w:r>
    <w:r>
      <w:rPr>
        <w:b/>
      </w:rPr>
      <w:t>/</w:t>
    </w:r>
    <w:fldSimple w:instr=" NUMPAGES   \* MERGEFORMAT ">
      <w:r w:rsidR="00AC1E9E" w:rsidRPr="00AC1E9E">
        <w:rPr>
          <w:b/>
          <w:noProof/>
        </w:rPr>
        <w:t>12</w:t>
      </w:r>
    </w:fldSimple>
    <w:r>
      <w:rPr>
        <w:b/>
        <w:color w:val="0000FF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19" w:rsidRDefault="002C6B19">
    <w:pPr>
      <w:spacing w:after="34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9962386</wp:posOffset>
              </wp:positionV>
              <wp:extent cx="6156960" cy="18288"/>
              <wp:effectExtent l="0" t="0" r="0" b="0"/>
              <wp:wrapSquare wrapText="bothSides"/>
              <wp:docPr id="29484" name="Group 29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18288"/>
                        <a:chOff x="0" y="0"/>
                        <a:chExt cx="6156960" cy="18288"/>
                      </a:xfrm>
                    </wpg:grpSpPr>
                    <wps:wsp>
                      <wps:cNvPr id="30772" name="Shape 30772"/>
                      <wps:cNvSpPr/>
                      <wps:spPr>
                        <a:xfrm>
                          <a:off x="0" y="0"/>
                          <a:ext cx="615696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18288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484" style="width:484.8pt;height:1.44pt;position:absolute;mso-position-horizontal-relative:page;mso-position-horizontal:absolute;margin-left:55.2pt;mso-position-vertical-relative:page;margin-top:784.44pt;" coordsize="61569,182">
              <v:shape id="Shape 30773" style="position:absolute;width:61569;height:182;left:0;top:0;" coordsize="6156960,18288" path="m0,0l6156960,0l6156960,18288l0,1828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color w:val="0000FF"/>
        <w:sz w:val="16"/>
      </w:rPr>
      <w:t xml:space="preserve"> </w:t>
    </w:r>
  </w:p>
  <w:p w:rsidR="002C6B19" w:rsidRDefault="002C6B19">
    <w:pPr>
      <w:spacing w:after="168" w:line="259" w:lineRule="auto"/>
      <w:ind w:left="0" w:firstLine="0"/>
      <w:jc w:val="left"/>
    </w:pPr>
    <w:r>
      <w:rPr>
        <w:b/>
        <w:color w:val="0000FF"/>
        <w:sz w:val="16"/>
      </w:rPr>
      <w:t xml:space="preserve"> </w:t>
    </w:r>
  </w:p>
  <w:p w:rsidR="002C6B19" w:rsidRDefault="002C6B19">
    <w:pPr>
      <w:tabs>
        <w:tab w:val="right" w:pos="9640"/>
      </w:tabs>
      <w:spacing w:after="0" w:line="259" w:lineRule="auto"/>
      <w:ind w:left="0" w:firstLine="0"/>
      <w:jc w:val="left"/>
    </w:pPr>
    <w:r>
      <w:rPr>
        <w:b/>
        <w:color w:val="0000FF"/>
      </w:rPr>
      <w:t xml:space="preserve"> </w:t>
    </w:r>
    <w:r>
      <w:rPr>
        <w:b/>
        <w:color w:val="0000FF"/>
      </w:rPr>
      <w:tab/>
    </w:r>
    <w:r>
      <w:rPr>
        <w:b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10</w:t>
    </w:r>
    <w:r>
      <w:rPr>
        <w:b/>
      </w:rPr>
      <w:fldChar w:fldCharType="end"/>
    </w:r>
    <w:r>
      <w:rPr>
        <w:b/>
      </w:rPr>
      <w:t>/</w:t>
    </w:r>
    <w:fldSimple w:instr=" NUMPAGES   \* MERGEFORMAT ">
      <w:r>
        <w:rPr>
          <w:b/>
        </w:rPr>
        <w:t>11</w:t>
      </w:r>
    </w:fldSimple>
    <w:r>
      <w:rPr>
        <w:b/>
        <w:color w:val="0000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873" w:rsidRDefault="00E61873">
      <w:pPr>
        <w:spacing w:after="0" w:line="240" w:lineRule="auto"/>
      </w:pPr>
      <w:r>
        <w:separator/>
      </w:r>
    </w:p>
  </w:footnote>
  <w:footnote w:type="continuationSeparator" w:id="0">
    <w:p w:rsidR="00E61873" w:rsidRDefault="00E61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19" w:rsidRDefault="002C6B19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19" w:rsidRDefault="002C6B19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19" w:rsidRDefault="002C6B19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318E"/>
    <w:multiLevelType w:val="hybridMultilevel"/>
    <w:tmpl w:val="BBCC1416"/>
    <w:lvl w:ilvl="0" w:tplc="D45C6FA8">
      <w:start w:val="1"/>
      <w:numFmt w:val="bullet"/>
      <w:lvlText w:val="•"/>
      <w:lvlJc w:val="left"/>
      <w:pPr>
        <w:ind w:left="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3EA57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7CD71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446FF0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96F53E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7CC0A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10387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3AE8A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3CE6AA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3F7A95"/>
    <w:multiLevelType w:val="hybridMultilevel"/>
    <w:tmpl w:val="14347044"/>
    <w:lvl w:ilvl="0" w:tplc="D294F7C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3109A"/>
    <w:multiLevelType w:val="hybridMultilevel"/>
    <w:tmpl w:val="1CB6BF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A2A8A"/>
    <w:multiLevelType w:val="hybridMultilevel"/>
    <w:tmpl w:val="3DC2B384"/>
    <w:lvl w:ilvl="0" w:tplc="D294F7C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22464"/>
    <w:multiLevelType w:val="hybridMultilevel"/>
    <w:tmpl w:val="779E7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02E30"/>
    <w:multiLevelType w:val="hybridMultilevel"/>
    <w:tmpl w:val="58983228"/>
    <w:lvl w:ilvl="0" w:tplc="040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F568C"/>
    <w:multiLevelType w:val="hybridMultilevel"/>
    <w:tmpl w:val="FE8A93A8"/>
    <w:lvl w:ilvl="0" w:tplc="D294F7C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E229E"/>
    <w:multiLevelType w:val="hybridMultilevel"/>
    <w:tmpl w:val="5E569FE6"/>
    <w:lvl w:ilvl="0" w:tplc="D294F7C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A6"/>
    <w:rsid w:val="00010B8F"/>
    <w:rsid w:val="00123527"/>
    <w:rsid w:val="002C6B19"/>
    <w:rsid w:val="003E7A20"/>
    <w:rsid w:val="004149D2"/>
    <w:rsid w:val="008A35A3"/>
    <w:rsid w:val="008C43B7"/>
    <w:rsid w:val="008F4604"/>
    <w:rsid w:val="00937FB8"/>
    <w:rsid w:val="009D02FB"/>
    <w:rsid w:val="00AC1E9E"/>
    <w:rsid w:val="00E61873"/>
    <w:rsid w:val="00F03080"/>
    <w:rsid w:val="00F220A6"/>
    <w:rsid w:val="00F9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9C0C"/>
  <w15:docId w15:val="{0D8972BB-8513-4C85-BC96-F9E15FFD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1" w:line="248" w:lineRule="auto"/>
      <w:ind w:left="576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0" w:line="251" w:lineRule="auto"/>
      <w:ind w:left="10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9"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i/>
      <w:color w:val="000000"/>
      <w:sz w:val="22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A35A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8F460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2C6B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s://cs.wikipedia.org/wiki/Smrteln%C3%A1_d%C3%A1vka" TargetMode="External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81ADE0ED-503C-4CB7-B903-F7636711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12</Pages>
  <Words>3092</Words>
  <Characters>18249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Motorova_nafta_CZ_8(1)</vt:lpstr>
    </vt:vector>
  </TitlesOfParts>
  <Company/>
  <LinksUpToDate>false</LinksUpToDate>
  <CharactersWithSpaces>21299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Motorova_nafta_CZ_8(1)</dc:title>
  <dc:subject/>
  <dc:creator>pom</dc:creator>
  <cp:keywords/>
  <cp:lastModifiedBy>Zajíček Václav</cp:lastModifiedBy>
  <cp:revision>8</cp:revision>
  <dcterms:created xsi:type="dcterms:W3CDTF">2018-02-28T09:12:00Z</dcterms:created>
  <dcterms:modified xsi:type="dcterms:W3CDTF">2018-02-28T12:07:00Z</dcterms:modified>
</cp:coreProperties>
</file>