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Pr="00C06F63" w:rsidRDefault="001414A4" w:rsidP="00C06F63">
      <w:pPr>
        <w:rPr>
          <w:rFonts w:ascii="Times New Roman" w:hAnsi="Times New Roman"/>
          <w:b/>
          <w:sz w:val="24"/>
          <w:szCs w:val="24"/>
        </w:rPr>
      </w:pPr>
      <w:r w:rsidRPr="00C06F63">
        <w:rPr>
          <w:rFonts w:ascii="Times New Roman" w:hAnsi="Times New Roman"/>
          <w:b/>
          <w:sz w:val="24"/>
          <w:szCs w:val="24"/>
        </w:rPr>
        <w:t>Téma:</w:t>
      </w:r>
      <w:r w:rsidR="008A434F" w:rsidRPr="00C06F63">
        <w:rPr>
          <w:rFonts w:ascii="Times New Roman" w:hAnsi="Times New Roman"/>
          <w:b/>
          <w:sz w:val="24"/>
          <w:szCs w:val="24"/>
        </w:rPr>
        <w:t xml:space="preserve"> </w:t>
      </w:r>
      <w:r w:rsidR="00C06F63">
        <w:rPr>
          <w:rFonts w:ascii="Times New Roman" w:hAnsi="Times New Roman"/>
          <w:b/>
          <w:sz w:val="24"/>
          <w:szCs w:val="24"/>
        </w:rPr>
        <w:t xml:space="preserve">Základy organizace </w:t>
      </w:r>
      <w:r w:rsidR="00C06F63" w:rsidRPr="00C06F63">
        <w:rPr>
          <w:rFonts w:ascii="Times New Roman" w:hAnsi="Times New Roman"/>
          <w:b/>
          <w:sz w:val="24"/>
          <w:szCs w:val="24"/>
        </w:rPr>
        <w:t>veřejné správy.</w:t>
      </w:r>
    </w:p>
    <w:p w:rsidR="001414A4" w:rsidRP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2D2E62" w:rsidRPr="00236B33">
        <w:rPr>
          <w:rFonts w:ascii="Times New Roman" w:hAnsi="Times New Roman"/>
          <w:sz w:val="24"/>
          <w:szCs w:val="24"/>
        </w:rPr>
        <w:t xml:space="preserve">e </w:t>
      </w:r>
      <w:r w:rsidR="006031C6">
        <w:rPr>
          <w:rFonts w:ascii="Times New Roman" w:hAnsi="Times New Roman"/>
          <w:sz w:val="24"/>
          <w:szCs w:val="24"/>
        </w:rPr>
        <w:t>základy organizace veřejné správy v ČR, a to jak s ústřední úrovní organizace veřejné správy, tak s úrovní územní.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o </w:t>
      </w:r>
      <w:r w:rsidR="006031C6">
        <w:rPr>
          <w:rFonts w:ascii="Times New Roman" w:hAnsi="Times New Roman"/>
          <w:sz w:val="24"/>
          <w:szCs w:val="24"/>
        </w:rPr>
        <w:t>členění ČR, o </w:t>
      </w:r>
      <w:bookmarkStart w:id="0" w:name="_GoBack"/>
      <w:bookmarkEnd w:id="0"/>
      <w:r w:rsidR="006031C6">
        <w:rPr>
          <w:rFonts w:ascii="Times New Roman" w:hAnsi="Times New Roman"/>
          <w:sz w:val="24"/>
          <w:szCs w:val="24"/>
        </w:rPr>
        <w:t>postavení obcí a krajů, územně dekoncentrovaných orgánů státní správy, ale také vlády, ministerstev a dalších ústředních orgánů státní správy v systému veřejné správy ČR</w:t>
      </w:r>
      <w:r w:rsidR="002C2BBC" w:rsidRPr="002C2BBC">
        <w:rPr>
          <w:rFonts w:ascii="Times New Roman" w:hAnsi="Times New Roman"/>
          <w:sz w:val="24"/>
          <w:szCs w:val="24"/>
        </w:rPr>
        <w:t xml:space="preserve">. </w:t>
      </w:r>
      <w:r w:rsidR="002D2E62" w:rsidRPr="002C2BBC">
        <w:rPr>
          <w:rFonts w:ascii="Times New Roman" w:hAnsi="Times New Roman"/>
          <w:sz w:val="24"/>
          <w:szCs w:val="24"/>
        </w:rPr>
        <w:t xml:space="preserve">   </w:t>
      </w:r>
      <w:r w:rsidR="002B0E2D" w:rsidRPr="002C2BBC">
        <w:rPr>
          <w:rFonts w:ascii="Times New Roman" w:hAnsi="Times New Roman"/>
          <w:sz w:val="24"/>
          <w:szCs w:val="24"/>
        </w:rPr>
        <w:t xml:space="preserve"> </w:t>
      </w:r>
      <w:r w:rsidR="002D2E62" w:rsidRPr="002C2BBC">
        <w:rPr>
          <w:rFonts w:ascii="Times New Roman" w:hAnsi="Times New Roman"/>
          <w:sz w:val="24"/>
          <w:szCs w:val="24"/>
        </w:rPr>
        <w:t xml:space="preserve"> 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BA4169" w:rsidRDefault="00BA4169" w:rsidP="00BA416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Vyhledejte, co jsou to tzv. organizační principy ve veřejné správě</w:t>
      </w:r>
      <w:r w:rsidRPr="00DA7ABB">
        <w:rPr>
          <w:rFonts w:ascii="Times New Roman" w:eastAsia="Times New Roman" w:hAnsi="Times New Roman"/>
          <w:iCs/>
          <w:sz w:val="24"/>
          <w:lang w:eastAsia="cs-CZ"/>
        </w:rPr>
        <w:t>.</w:t>
      </w:r>
      <w:r w:rsidRPr="00CC5479"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</w:p>
    <w:p w:rsidR="00E8263B" w:rsidRPr="00CC5479" w:rsidRDefault="00E8263B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 w:rsidRPr="00CC5479">
        <w:rPr>
          <w:rFonts w:ascii="Times New Roman" w:eastAsia="Times New Roman" w:hAnsi="Times New Roman"/>
          <w:iCs/>
          <w:sz w:val="24"/>
          <w:lang w:eastAsia="cs-CZ"/>
        </w:rPr>
        <w:t xml:space="preserve">Vysvětlete </w:t>
      </w:r>
      <w:r w:rsidR="00BA4169">
        <w:rPr>
          <w:rFonts w:ascii="Times New Roman" w:eastAsia="Times New Roman" w:hAnsi="Times New Roman"/>
          <w:iCs/>
          <w:sz w:val="24"/>
          <w:lang w:eastAsia="cs-CZ"/>
        </w:rPr>
        <w:t>podstatu smíšeného modelu územní správy v ČR</w:t>
      </w:r>
      <w:r w:rsidRPr="00CC5479">
        <w:rPr>
          <w:rFonts w:ascii="Times New Roman" w:eastAsia="Times New Roman" w:hAnsi="Times New Roman"/>
          <w:iCs/>
          <w:sz w:val="24"/>
          <w:lang w:eastAsia="cs-CZ"/>
        </w:rPr>
        <w:t>.</w:t>
      </w:r>
    </w:p>
    <w:p w:rsidR="00F943BB" w:rsidRDefault="00BA4169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Vysvětlete rozdíl mezi </w:t>
      </w:r>
      <w:proofErr w:type="spellStart"/>
      <w:r>
        <w:rPr>
          <w:rFonts w:ascii="Times New Roman" w:eastAsia="Times New Roman" w:hAnsi="Times New Roman"/>
          <w:iCs/>
          <w:sz w:val="24"/>
          <w:lang w:eastAsia="cs-CZ"/>
        </w:rPr>
        <w:t>územněsamosprávným</w:t>
      </w:r>
      <w:proofErr w:type="spellEnd"/>
      <w:r>
        <w:rPr>
          <w:rFonts w:ascii="Times New Roman" w:eastAsia="Times New Roman" w:hAnsi="Times New Roman"/>
          <w:iCs/>
          <w:sz w:val="24"/>
          <w:lang w:eastAsia="cs-CZ"/>
        </w:rPr>
        <w:t xml:space="preserve"> a územněsprávním členěním ČR</w:t>
      </w:r>
      <w:r w:rsidR="00F943BB">
        <w:rPr>
          <w:rFonts w:ascii="Times New Roman" w:eastAsia="Times New Roman" w:hAnsi="Times New Roman"/>
          <w:iCs/>
          <w:sz w:val="24"/>
          <w:lang w:eastAsia="cs-CZ"/>
        </w:rPr>
        <w:t>.</w:t>
      </w:r>
    </w:p>
    <w:p w:rsidR="00BA4169" w:rsidRPr="00CC5479" w:rsidRDefault="00BA4169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Co je to tzv. krajské zřízení a tzv. obecní zřízení.</w:t>
      </w:r>
    </w:p>
    <w:p w:rsidR="005F77ED" w:rsidRDefault="00FB7D21" w:rsidP="00CC547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C06F63" w:rsidRDefault="00236B33" w:rsidP="00F943BB">
      <w:pPr>
        <w:pStyle w:val="Normlnweb"/>
        <w:shd w:val="clear" w:color="auto" w:fill="FFFFFF"/>
        <w:jc w:val="both"/>
        <w:rPr>
          <w:rStyle w:val="Siln"/>
          <w:rFonts w:ascii="PT Sans" w:hAnsi="PT Sans" w:cs="Arial"/>
          <w:color w:val="6B6B6B"/>
          <w:sz w:val="21"/>
          <w:szCs w:val="21"/>
        </w:rPr>
      </w:pPr>
      <w:r w:rsidRPr="00236B33">
        <w:t xml:space="preserve">HENDRYCH, Dušan. </w:t>
      </w:r>
      <w:r w:rsidRPr="00236B33">
        <w:rPr>
          <w:i/>
          <w:iCs/>
        </w:rPr>
        <w:t>Správní právo: obecná část</w:t>
      </w:r>
      <w:r w:rsidRPr="00236B33">
        <w:t xml:space="preserve">. 9. vydání. V Praze: </w:t>
      </w:r>
      <w:proofErr w:type="gramStart"/>
      <w:r w:rsidRPr="00236B33">
        <w:t>C.H.</w:t>
      </w:r>
      <w:proofErr w:type="gramEnd"/>
      <w:r w:rsidRPr="00236B33">
        <w:t xml:space="preserve"> Beck, 2016. Academia </w:t>
      </w:r>
      <w:proofErr w:type="spellStart"/>
      <w:r w:rsidRPr="00236B33">
        <w:t>iuris</w:t>
      </w:r>
      <w:proofErr w:type="spellEnd"/>
      <w:r w:rsidRPr="00236B33">
        <w:t xml:space="preserve"> (</w:t>
      </w:r>
      <w:proofErr w:type="gramStart"/>
      <w:r w:rsidRPr="00236B33">
        <w:t>C.H.</w:t>
      </w:r>
      <w:proofErr w:type="gramEnd"/>
      <w:r w:rsidRPr="00236B33">
        <w:t xml:space="preserve"> Beck). ISBN 978-80-7400-624-1.</w:t>
      </w:r>
      <w:r w:rsidRPr="00236B33">
        <w:rPr>
          <w:rFonts w:ascii="PT Sans" w:hAnsi="PT Sans" w:cs="Arial"/>
          <w:color w:val="6B6B6B"/>
          <w:sz w:val="21"/>
          <w:szCs w:val="21"/>
        </w:rPr>
        <w:t xml:space="preserve"> </w:t>
      </w:r>
      <w:r>
        <w:rPr>
          <w:rStyle w:val="Siln"/>
          <w:rFonts w:ascii="PT Sans" w:hAnsi="PT Sans" w:cs="Arial"/>
          <w:color w:val="6B6B6B"/>
          <w:sz w:val="21"/>
          <w:szCs w:val="21"/>
        </w:rPr>
        <w:t xml:space="preserve"> </w:t>
      </w:r>
    </w:p>
    <w:p w:rsidR="00236B33" w:rsidRDefault="00236B33" w:rsidP="00F943BB">
      <w:pPr>
        <w:pStyle w:val="Normlnweb"/>
        <w:shd w:val="clear" w:color="auto" w:fill="FFFFFF"/>
        <w:jc w:val="both"/>
      </w:pPr>
      <w:r w:rsidRPr="00236B33">
        <w:t xml:space="preserve">PRŮCHA, Petr. </w:t>
      </w:r>
      <w:r w:rsidRPr="00236B33">
        <w:rPr>
          <w:i/>
          <w:iCs/>
        </w:rPr>
        <w:t>Správní právo: obecná část</w:t>
      </w:r>
      <w:r w:rsidRPr="00236B33">
        <w:t xml:space="preserve">. 7., dopl. a </w:t>
      </w:r>
      <w:proofErr w:type="spellStart"/>
      <w:r w:rsidRPr="00236B33">
        <w:t>aktualiz</w:t>
      </w:r>
      <w:proofErr w:type="spellEnd"/>
      <w:r w:rsidRPr="00236B33">
        <w:t>. vyd., (V nakl. Doplněk 2.). Brno: Masarykova univerzita, 2007. ISBN 978-80-7239-207-0.</w:t>
      </w:r>
    </w:p>
    <w:p w:rsidR="00331EFA" w:rsidRDefault="00331EFA" w:rsidP="00331EFA">
      <w:pPr>
        <w:pStyle w:val="Normlnweb"/>
        <w:shd w:val="clear" w:color="auto" w:fill="FFFFFF"/>
        <w:jc w:val="both"/>
      </w:pPr>
      <w:r>
        <w:t>Ústavní zákon</w:t>
      </w:r>
      <w:r w:rsidRPr="00331EFA">
        <w:t xml:space="preserve"> č. 347/1997 Sb., o vytvoření vyšších územních samosprávných celků a o změně ústavního zákona České národní rady č. 1/1993 Sb., Ústava České republiky</w:t>
      </w:r>
      <w:r>
        <w:t>, ve znění pozdějších předpisů.</w:t>
      </w:r>
    </w:p>
    <w:p w:rsidR="00915CE1" w:rsidRDefault="00915CE1" w:rsidP="00F943BB">
      <w:pPr>
        <w:pStyle w:val="Normlnweb"/>
        <w:shd w:val="clear" w:color="auto" w:fill="FFFFFF"/>
        <w:jc w:val="both"/>
      </w:pPr>
      <w:r>
        <w:t>Zákon</w:t>
      </w:r>
      <w:r w:rsidRPr="00915CE1">
        <w:t xml:space="preserve"> č. 36/1960 Sb., o územním členění státu, ve znění pozdějších předpisů</w:t>
      </w:r>
      <w:r>
        <w:t>.</w:t>
      </w:r>
    </w:p>
    <w:p w:rsidR="00C06F63" w:rsidRDefault="00C06F63" w:rsidP="00F943BB">
      <w:pPr>
        <w:pStyle w:val="Normlnweb"/>
        <w:shd w:val="clear" w:color="auto" w:fill="FFFFFF"/>
        <w:jc w:val="both"/>
      </w:pPr>
      <w:r>
        <w:t xml:space="preserve">Zákon č. 2/1969 Sb., </w:t>
      </w:r>
      <w:r w:rsidRPr="00C06F63">
        <w:t>o zřízení ministerstev a jiných ústředních orgánů státní správy České republiky</w:t>
      </w:r>
      <w:r>
        <w:t>, ve znění pozdějších předpisů.</w:t>
      </w:r>
    </w:p>
    <w:p w:rsidR="00C06F63" w:rsidRDefault="00C06F63" w:rsidP="00F943BB">
      <w:pPr>
        <w:pStyle w:val="Normlnweb"/>
        <w:shd w:val="clear" w:color="auto" w:fill="FFFFFF"/>
        <w:jc w:val="both"/>
      </w:pPr>
      <w:r>
        <w:t xml:space="preserve">Zákon č. 128/2000 Sb., </w:t>
      </w:r>
      <w:r w:rsidRPr="00C06F63">
        <w:t>o obcích (obecní zřízení)</w:t>
      </w:r>
      <w:r>
        <w:t>, ve znění pozdějších předpisů.</w:t>
      </w:r>
    </w:p>
    <w:p w:rsidR="00C06F63" w:rsidRDefault="00C06F63" w:rsidP="00F943BB">
      <w:pPr>
        <w:pStyle w:val="Normlnweb"/>
        <w:shd w:val="clear" w:color="auto" w:fill="FFFFFF"/>
        <w:jc w:val="both"/>
      </w:pPr>
      <w:r>
        <w:t>Zákon č. 129/2000 Sb., o krajích (krajské zřízení), ve znění pozdějších předpisů.</w:t>
      </w:r>
    </w:p>
    <w:p w:rsidR="00F55B7F" w:rsidRPr="00CC5479" w:rsidRDefault="00F55B7F" w:rsidP="00F943BB">
      <w:pPr>
        <w:pStyle w:val="Normlnweb"/>
        <w:shd w:val="clear" w:color="auto" w:fill="FFFFFF"/>
        <w:jc w:val="both"/>
      </w:pPr>
      <w:r>
        <w:t xml:space="preserve">Zákon č. 131/2000 Sb., </w:t>
      </w:r>
      <w:r w:rsidRPr="00F55B7F">
        <w:t>o hlavním městě Praze</w:t>
      </w:r>
      <w:r>
        <w:t>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 xml:space="preserve">1. Organizace veřejné správy </w:t>
      </w:r>
      <w:r>
        <w:rPr>
          <w:rFonts w:ascii="Times New Roman" w:hAnsi="Times New Roman"/>
          <w:sz w:val="24"/>
          <w:szCs w:val="24"/>
        </w:rPr>
        <w:t>– obecně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2. Organizace veř</w:t>
      </w:r>
      <w:r>
        <w:rPr>
          <w:rFonts w:ascii="Times New Roman" w:hAnsi="Times New Roman"/>
          <w:sz w:val="24"/>
          <w:szCs w:val="24"/>
        </w:rPr>
        <w:t>ejné správy na ústřední úrovni.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3. Organizace veřejné správy na územní úrovni.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Obce a kraje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Závěr</w:t>
      </w:r>
    </w:p>
    <w:p w:rsidR="00915CE1" w:rsidRDefault="00915CE1" w:rsidP="00C06F63">
      <w:pPr>
        <w:jc w:val="both"/>
        <w:rPr>
          <w:rFonts w:ascii="Times New Roman" w:hAnsi="Times New Roman"/>
          <w:sz w:val="24"/>
          <w:szCs w:val="24"/>
        </w:rPr>
      </w:pPr>
    </w:p>
    <w:p w:rsidR="00C06F63" w:rsidRPr="00C06F63" w:rsidRDefault="00C06F63" w:rsidP="00C06F63">
      <w:pPr>
        <w:jc w:val="both"/>
        <w:rPr>
          <w:rFonts w:ascii="Times New Roman" w:hAnsi="Times New Roman"/>
          <w:sz w:val="24"/>
          <w:szCs w:val="24"/>
        </w:rPr>
      </w:pPr>
      <w:r w:rsidRPr="00C06F63">
        <w:rPr>
          <w:rFonts w:ascii="Times New Roman" w:hAnsi="Times New Roman"/>
          <w:sz w:val="24"/>
          <w:szCs w:val="24"/>
        </w:rPr>
        <w:t>Úvod</w:t>
      </w:r>
    </w:p>
    <w:p w:rsidR="00905F39" w:rsidRPr="00C06F63" w:rsidRDefault="00905F39" w:rsidP="00905F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Veřejnou správu je možné definovat jako správu</w:t>
      </w:r>
      <w:r w:rsidRPr="00905F39">
        <w:rPr>
          <w:rFonts w:ascii="Times New Roman" w:hAnsi="Times New Roman"/>
          <w:sz w:val="24"/>
          <w:szCs w:val="24"/>
        </w:rPr>
        <w:t xml:space="preserve"> věcí veřejných a ve veřejném zájmu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5F39">
        <w:rPr>
          <w:rFonts w:ascii="Times New Roman" w:hAnsi="Times New Roman"/>
          <w:sz w:val="24"/>
          <w:szCs w:val="24"/>
        </w:rPr>
        <w:t>Na veřejnou správu lze pohlížet v organizačním (formálním) slova smyslu a ve funkčním (materiálním) slova smyslu</w:t>
      </w:r>
      <w:r>
        <w:rPr>
          <w:rFonts w:ascii="Times New Roman" w:hAnsi="Times New Roman"/>
          <w:sz w:val="24"/>
          <w:szCs w:val="24"/>
        </w:rPr>
        <w:t>. V</w:t>
      </w:r>
      <w:r w:rsidRPr="00905F39">
        <w:rPr>
          <w:rFonts w:ascii="Times New Roman" w:hAnsi="Times New Roman"/>
          <w:sz w:val="24"/>
          <w:szCs w:val="24"/>
        </w:rPr>
        <w:t xml:space="preserve">eřejná správa v organizačním pojetí </w:t>
      </w:r>
      <w:r>
        <w:rPr>
          <w:rFonts w:ascii="Times New Roman" w:hAnsi="Times New Roman"/>
          <w:sz w:val="24"/>
          <w:szCs w:val="24"/>
        </w:rPr>
        <w:t>akcentuje veřejnou správu</w:t>
      </w:r>
      <w:r w:rsidRPr="00905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</w:t>
      </w:r>
      <w:r w:rsidRPr="00905F39">
        <w:rPr>
          <w:rFonts w:ascii="Times New Roman" w:hAnsi="Times New Roman"/>
          <w:sz w:val="24"/>
          <w:szCs w:val="24"/>
        </w:rPr>
        <w:t>systém</w:t>
      </w:r>
      <w:r>
        <w:rPr>
          <w:rFonts w:ascii="Times New Roman" w:hAnsi="Times New Roman"/>
          <w:sz w:val="24"/>
          <w:szCs w:val="24"/>
        </w:rPr>
        <w:t xml:space="preserve"> správních orgánů, kdežto </w:t>
      </w:r>
      <w:r w:rsidRPr="00905F39">
        <w:rPr>
          <w:rFonts w:ascii="Times New Roman" w:hAnsi="Times New Roman"/>
          <w:sz w:val="24"/>
          <w:szCs w:val="24"/>
        </w:rPr>
        <w:t xml:space="preserve">veřejná správa ve funkčním pojetí </w:t>
      </w:r>
      <w:r>
        <w:rPr>
          <w:rFonts w:ascii="Times New Roman" w:hAnsi="Times New Roman"/>
          <w:sz w:val="24"/>
          <w:szCs w:val="24"/>
        </w:rPr>
        <w:t>nahlíží na veřejnou správu</w:t>
      </w:r>
      <w:r w:rsidRPr="00905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na </w:t>
      </w:r>
      <w:r w:rsidRPr="00905F39">
        <w:rPr>
          <w:rFonts w:ascii="Times New Roman" w:hAnsi="Times New Roman"/>
          <w:sz w:val="24"/>
          <w:szCs w:val="24"/>
        </w:rPr>
        <w:t>činnost správních orgánů</w:t>
      </w:r>
      <w:r>
        <w:rPr>
          <w:rFonts w:ascii="Times New Roman" w:hAnsi="Times New Roman"/>
          <w:sz w:val="24"/>
          <w:szCs w:val="24"/>
        </w:rPr>
        <w:t>.</w:t>
      </w:r>
    </w:p>
    <w:p w:rsidR="00C06F63" w:rsidRDefault="00C06F63" w:rsidP="00C06F63">
      <w:pPr>
        <w:jc w:val="both"/>
        <w:rPr>
          <w:rFonts w:ascii="Times New Roman" w:hAnsi="Times New Roman"/>
          <w:sz w:val="24"/>
          <w:szCs w:val="24"/>
        </w:rPr>
      </w:pPr>
      <w:r w:rsidRPr="00C06F63">
        <w:rPr>
          <w:rFonts w:ascii="Times New Roman" w:hAnsi="Times New Roman"/>
          <w:sz w:val="24"/>
          <w:szCs w:val="24"/>
        </w:rPr>
        <w:t>1. Organizace veřejné správy – obecně</w:t>
      </w:r>
      <w:r w:rsidR="00905F39">
        <w:rPr>
          <w:rFonts w:ascii="Times New Roman" w:hAnsi="Times New Roman"/>
          <w:sz w:val="24"/>
          <w:szCs w:val="24"/>
        </w:rPr>
        <w:t>.</w:t>
      </w:r>
    </w:p>
    <w:p w:rsidR="0089468C" w:rsidRDefault="0089468C" w:rsidP="00905F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Předem je potřeba vymezit některé základní pojmy. </w:t>
      </w:r>
      <w:r w:rsidR="00905F39">
        <w:rPr>
          <w:rFonts w:ascii="Times New Roman" w:hAnsi="Times New Roman"/>
          <w:sz w:val="24"/>
          <w:szCs w:val="24"/>
        </w:rPr>
        <w:t xml:space="preserve">Subjektem veřejné správy je </w:t>
      </w:r>
      <w:r w:rsidR="00905F39" w:rsidRPr="00905F39">
        <w:rPr>
          <w:rFonts w:ascii="Times New Roman" w:hAnsi="Times New Roman"/>
          <w:sz w:val="24"/>
          <w:szCs w:val="24"/>
        </w:rPr>
        <w:t>stát</w:t>
      </w:r>
      <w:r w:rsidR="00905F39">
        <w:rPr>
          <w:rFonts w:ascii="Times New Roman" w:hAnsi="Times New Roman"/>
          <w:sz w:val="24"/>
          <w:szCs w:val="24"/>
        </w:rPr>
        <w:t xml:space="preserve"> a jiné veřejnoprávní korporace, </w:t>
      </w:r>
      <w:r w:rsidR="00905F39" w:rsidRPr="00905F39">
        <w:rPr>
          <w:rFonts w:ascii="Times New Roman" w:hAnsi="Times New Roman"/>
          <w:sz w:val="24"/>
          <w:szCs w:val="24"/>
        </w:rPr>
        <w:t>vykonavatel veřejné správy</w:t>
      </w:r>
      <w:r w:rsidR="00905F39">
        <w:rPr>
          <w:rFonts w:ascii="Times New Roman" w:hAnsi="Times New Roman"/>
          <w:sz w:val="24"/>
          <w:szCs w:val="24"/>
        </w:rPr>
        <w:t xml:space="preserve"> pak konkrétní správní orgán, správní úřad</w:t>
      </w:r>
      <w:r>
        <w:rPr>
          <w:rFonts w:ascii="Times New Roman" w:hAnsi="Times New Roman"/>
          <w:sz w:val="24"/>
          <w:szCs w:val="24"/>
        </w:rPr>
        <w:t xml:space="preserve"> a </w:t>
      </w:r>
      <w:r w:rsidR="00905F39" w:rsidRPr="00905F39">
        <w:rPr>
          <w:rFonts w:ascii="Times New Roman" w:hAnsi="Times New Roman"/>
          <w:sz w:val="24"/>
          <w:szCs w:val="24"/>
        </w:rPr>
        <w:t>adresát</w:t>
      </w:r>
      <w:r>
        <w:rPr>
          <w:rFonts w:ascii="Times New Roman" w:hAnsi="Times New Roman"/>
          <w:sz w:val="24"/>
          <w:szCs w:val="24"/>
        </w:rPr>
        <w:t xml:space="preserve">em veřejnosprávního působení pak fyzická či právnická osoba. Při výstavbě systému správních orgánů se uplatňují </w:t>
      </w:r>
      <w:r w:rsidR="00905F39" w:rsidRPr="00905F39">
        <w:rPr>
          <w:rFonts w:ascii="Times New Roman" w:hAnsi="Times New Roman"/>
          <w:sz w:val="24"/>
          <w:szCs w:val="24"/>
        </w:rPr>
        <w:t>organizační principy ve veřejné správě</w:t>
      </w:r>
      <w:r>
        <w:rPr>
          <w:rFonts w:ascii="Times New Roman" w:hAnsi="Times New Roman"/>
          <w:sz w:val="24"/>
          <w:szCs w:val="24"/>
        </w:rPr>
        <w:t xml:space="preserve"> (centralizace – decentralizace, koncentrace – dekoncentrace, územní – odvětvový atd.).</w:t>
      </w:r>
      <w:r w:rsidR="00A10482">
        <w:rPr>
          <w:rFonts w:ascii="Times New Roman" w:hAnsi="Times New Roman"/>
          <w:sz w:val="24"/>
          <w:szCs w:val="24"/>
        </w:rPr>
        <w:t xml:space="preserve"> Správní orgán a </w:t>
      </w:r>
      <w:r>
        <w:rPr>
          <w:rFonts w:ascii="Times New Roman" w:hAnsi="Times New Roman"/>
          <w:sz w:val="24"/>
          <w:szCs w:val="24"/>
        </w:rPr>
        <w:t xml:space="preserve">správní úřad nejsou synonyma. Pojem správní orgán je obecnější; rozlišují se </w:t>
      </w:r>
      <w:r w:rsidR="00905F39" w:rsidRPr="00905F39">
        <w:rPr>
          <w:rFonts w:ascii="Times New Roman" w:hAnsi="Times New Roman"/>
          <w:sz w:val="24"/>
          <w:szCs w:val="24"/>
        </w:rPr>
        <w:t>správní orgány úředního typu (</w:t>
      </w:r>
      <w:r>
        <w:rPr>
          <w:rFonts w:ascii="Times New Roman" w:hAnsi="Times New Roman"/>
          <w:sz w:val="24"/>
          <w:szCs w:val="24"/>
        </w:rPr>
        <w:t xml:space="preserve">např. </w:t>
      </w:r>
      <w:r w:rsidR="00905F39" w:rsidRPr="00905F39">
        <w:rPr>
          <w:rFonts w:ascii="Times New Roman" w:hAnsi="Times New Roman"/>
          <w:sz w:val="24"/>
          <w:szCs w:val="24"/>
        </w:rPr>
        <w:t>obecní úřad) a správní orgán neúředního typu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5F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např. </w:t>
      </w:r>
      <w:r w:rsidRPr="00905F39">
        <w:rPr>
          <w:rFonts w:ascii="Times New Roman" w:hAnsi="Times New Roman"/>
          <w:sz w:val="24"/>
          <w:szCs w:val="24"/>
        </w:rPr>
        <w:t>zastupitelstvo)</w:t>
      </w:r>
      <w:r>
        <w:rPr>
          <w:rFonts w:ascii="Times New Roman" w:hAnsi="Times New Roman"/>
          <w:sz w:val="24"/>
          <w:szCs w:val="24"/>
        </w:rPr>
        <w:t>.</w:t>
      </w:r>
    </w:p>
    <w:p w:rsidR="00C06F63" w:rsidRDefault="00C06F63" w:rsidP="00C06F63">
      <w:pPr>
        <w:jc w:val="both"/>
        <w:rPr>
          <w:rFonts w:ascii="Times New Roman" w:hAnsi="Times New Roman"/>
          <w:sz w:val="24"/>
          <w:szCs w:val="24"/>
        </w:rPr>
      </w:pPr>
      <w:r w:rsidRPr="00C06F63">
        <w:rPr>
          <w:rFonts w:ascii="Times New Roman" w:hAnsi="Times New Roman"/>
          <w:sz w:val="24"/>
          <w:szCs w:val="24"/>
        </w:rPr>
        <w:t>2. Organizace veřejné správy na ústřední úrovni.</w:t>
      </w:r>
    </w:p>
    <w:p w:rsidR="0089468C" w:rsidRPr="00C06F63" w:rsidRDefault="0089468C" w:rsidP="0089468C">
      <w:pPr>
        <w:jc w:val="both"/>
        <w:rPr>
          <w:rFonts w:ascii="Times New Roman" w:hAnsi="Times New Roman"/>
          <w:sz w:val="24"/>
          <w:szCs w:val="24"/>
        </w:rPr>
      </w:pPr>
      <w:r w:rsidRPr="00C06F63">
        <w:rPr>
          <w:rFonts w:ascii="Times New Roman" w:hAnsi="Times New Roman"/>
          <w:sz w:val="24"/>
          <w:szCs w:val="24"/>
        </w:rPr>
        <w:t>Organizace veřejné správy na ústřední úrovni</w:t>
      </w:r>
      <w:r w:rsidRPr="00894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České republice</w:t>
      </w:r>
      <w:r w:rsidR="0052044C">
        <w:rPr>
          <w:rFonts w:ascii="Times New Roman" w:hAnsi="Times New Roman"/>
          <w:sz w:val="24"/>
          <w:szCs w:val="24"/>
        </w:rPr>
        <w:t xml:space="preserve"> (ČR) </w:t>
      </w:r>
      <w:r>
        <w:rPr>
          <w:rFonts w:ascii="Times New Roman" w:hAnsi="Times New Roman"/>
          <w:sz w:val="24"/>
          <w:szCs w:val="24"/>
        </w:rPr>
        <w:t xml:space="preserve">je představována zejména vládou, která řídí jednotlivá </w:t>
      </w:r>
      <w:r w:rsidRPr="0089468C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nisterstva (např. M</w:t>
      </w:r>
      <w:r w:rsidR="0052044C">
        <w:rPr>
          <w:rFonts w:ascii="Times New Roman" w:hAnsi="Times New Roman"/>
          <w:sz w:val="24"/>
          <w:szCs w:val="24"/>
        </w:rPr>
        <w:t>inisterstvo obrany ČR</w:t>
      </w:r>
      <w:r>
        <w:rPr>
          <w:rFonts w:ascii="Times New Roman" w:hAnsi="Times New Roman"/>
          <w:sz w:val="24"/>
          <w:szCs w:val="24"/>
        </w:rPr>
        <w:t>, M</w:t>
      </w:r>
      <w:r w:rsidR="0052044C">
        <w:rPr>
          <w:rFonts w:ascii="Times New Roman" w:hAnsi="Times New Roman"/>
          <w:sz w:val="24"/>
          <w:szCs w:val="24"/>
        </w:rPr>
        <w:t>inisterstvo vnitra ČR</w:t>
      </w:r>
      <w:r>
        <w:rPr>
          <w:rFonts w:ascii="Times New Roman" w:hAnsi="Times New Roman"/>
          <w:sz w:val="24"/>
          <w:szCs w:val="24"/>
        </w:rPr>
        <w:t>). J</w:t>
      </w:r>
      <w:r w:rsidRPr="0089468C">
        <w:rPr>
          <w:rFonts w:ascii="Times New Roman" w:hAnsi="Times New Roman"/>
          <w:sz w:val="24"/>
          <w:szCs w:val="24"/>
        </w:rPr>
        <w:t xml:space="preserve">iné ústřední orgány státní správy </w:t>
      </w:r>
      <w:r>
        <w:rPr>
          <w:rFonts w:ascii="Times New Roman" w:hAnsi="Times New Roman"/>
          <w:sz w:val="24"/>
          <w:szCs w:val="24"/>
        </w:rPr>
        <w:t xml:space="preserve">s celostátní působností představují </w:t>
      </w:r>
      <w:r w:rsidRPr="0089468C">
        <w:rPr>
          <w:rFonts w:ascii="Times New Roman" w:hAnsi="Times New Roman"/>
          <w:sz w:val="24"/>
          <w:szCs w:val="24"/>
        </w:rPr>
        <w:t>např. N</w:t>
      </w:r>
      <w:r>
        <w:rPr>
          <w:rFonts w:ascii="Times New Roman" w:hAnsi="Times New Roman"/>
          <w:sz w:val="24"/>
          <w:szCs w:val="24"/>
        </w:rPr>
        <w:t>árodní bezpečnostní úřad</w:t>
      </w:r>
      <w:r w:rsidRPr="0089468C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 xml:space="preserve">tátní úřad pro jadernou bezpečnost či </w:t>
      </w:r>
      <w:r w:rsidR="0052044C">
        <w:rPr>
          <w:rFonts w:ascii="Times New Roman" w:hAnsi="Times New Roman"/>
          <w:sz w:val="24"/>
          <w:szCs w:val="24"/>
        </w:rPr>
        <w:t xml:space="preserve">Úřad pro ochranu osobních údajů a dále také </w:t>
      </w:r>
      <w:r w:rsidRPr="0089468C">
        <w:rPr>
          <w:rFonts w:ascii="Times New Roman" w:hAnsi="Times New Roman"/>
          <w:sz w:val="24"/>
          <w:szCs w:val="24"/>
        </w:rPr>
        <w:t>ústřední správní úřady v působnosti určitého ministerstva (</w:t>
      </w:r>
      <w:r w:rsidR="0052044C">
        <w:rPr>
          <w:rFonts w:ascii="Times New Roman" w:hAnsi="Times New Roman"/>
          <w:sz w:val="24"/>
          <w:szCs w:val="24"/>
        </w:rPr>
        <w:t xml:space="preserve">např. </w:t>
      </w:r>
      <w:r w:rsidRPr="0089468C">
        <w:rPr>
          <w:rFonts w:ascii="Times New Roman" w:hAnsi="Times New Roman"/>
          <w:sz w:val="24"/>
          <w:szCs w:val="24"/>
        </w:rPr>
        <w:t>Č</w:t>
      </w:r>
      <w:r w:rsidR="0052044C">
        <w:rPr>
          <w:rFonts w:ascii="Times New Roman" w:hAnsi="Times New Roman"/>
          <w:sz w:val="24"/>
          <w:szCs w:val="24"/>
        </w:rPr>
        <w:t>eská obchodní inspekce podřízená Ministerstvu průmyslu a obchodu ČR</w:t>
      </w:r>
      <w:r w:rsidRPr="0089468C">
        <w:rPr>
          <w:rFonts w:ascii="Times New Roman" w:hAnsi="Times New Roman"/>
          <w:sz w:val="24"/>
          <w:szCs w:val="24"/>
        </w:rPr>
        <w:t>)</w:t>
      </w:r>
      <w:r w:rsidR="0052044C">
        <w:rPr>
          <w:rFonts w:ascii="Times New Roman" w:hAnsi="Times New Roman"/>
          <w:sz w:val="24"/>
          <w:szCs w:val="24"/>
        </w:rPr>
        <w:t>. D</w:t>
      </w:r>
      <w:r w:rsidRPr="0089468C">
        <w:rPr>
          <w:rFonts w:ascii="Times New Roman" w:hAnsi="Times New Roman"/>
          <w:sz w:val="24"/>
          <w:szCs w:val="24"/>
        </w:rPr>
        <w:t xml:space="preserve">ůležitým právním předpisem </w:t>
      </w:r>
      <w:r w:rsidR="0052044C">
        <w:rPr>
          <w:rFonts w:ascii="Times New Roman" w:hAnsi="Times New Roman"/>
          <w:sz w:val="24"/>
          <w:szCs w:val="24"/>
        </w:rPr>
        <w:t xml:space="preserve">pro organizaci veřejné správy na ústřední úrovni </w:t>
      </w:r>
      <w:r w:rsidR="00A10482">
        <w:rPr>
          <w:rFonts w:ascii="Times New Roman" w:hAnsi="Times New Roman"/>
          <w:sz w:val="24"/>
          <w:szCs w:val="24"/>
        </w:rPr>
        <w:t>je zákon č. 2/1969 Sb., o </w:t>
      </w:r>
      <w:r w:rsidRPr="0089468C">
        <w:rPr>
          <w:rFonts w:ascii="Times New Roman" w:hAnsi="Times New Roman"/>
          <w:sz w:val="24"/>
          <w:szCs w:val="24"/>
        </w:rPr>
        <w:t xml:space="preserve">zřízení ministerstev a jiných ústředních orgánů </w:t>
      </w:r>
      <w:r w:rsidR="0052044C">
        <w:rPr>
          <w:rFonts w:ascii="Times New Roman" w:hAnsi="Times New Roman"/>
          <w:sz w:val="24"/>
          <w:szCs w:val="24"/>
        </w:rPr>
        <w:t xml:space="preserve">státní správy České republiky, jenž </w:t>
      </w:r>
      <w:r w:rsidRPr="0089468C">
        <w:rPr>
          <w:rFonts w:ascii="Times New Roman" w:hAnsi="Times New Roman"/>
          <w:sz w:val="24"/>
          <w:szCs w:val="24"/>
        </w:rPr>
        <w:t>vymezuje 14 ministerstev a jejich působnost a 16 ústředních orgánů státní správy</w:t>
      </w:r>
      <w:r w:rsidR="0052044C">
        <w:rPr>
          <w:rFonts w:ascii="Times New Roman" w:hAnsi="Times New Roman"/>
          <w:sz w:val="24"/>
          <w:szCs w:val="24"/>
        </w:rPr>
        <w:t>.</w:t>
      </w:r>
      <w:r w:rsidR="00915CE1" w:rsidRPr="00915CE1">
        <w:rPr>
          <w:rFonts w:ascii="Times New Roman" w:hAnsi="Times New Roman"/>
          <w:sz w:val="24"/>
          <w:szCs w:val="24"/>
        </w:rPr>
        <w:t xml:space="preserve"> </w:t>
      </w:r>
      <w:r w:rsidR="00915CE1">
        <w:rPr>
          <w:rFonts w:ascii="Times New Roman" w:hAnsi="Times New Roman"/>
          <w:sz w:val="24"/>
          <w:szCs w:val="24"/>
        </w:rPr>
        <w:t xml:space="preserve">Mezi </w:t>
      </w:r>
      <w:r w:rsidR="00915CE1" w:rsidRPr="00915CE1">
        <w:rPr>
          <w:rFonts w:ascii="Times New Roman" w:hAnsi="Times New Roman"/>
          <w:sz w:val="24"/>
          <w:szCs w:val="24"/>
        </w:rPr>
        <w:t>or</w:t>
      </w:r>
      <w:r w:rsidR="00915CE1">
        <w:rPr>
          <w:rFonts w:ascii="Times New Roman" w:hAnsi="Times New Roman"/>
          <w:sz w:val="24"/>
          <w:szCs w:val="24"/>
        </w:rPr>
        <w:t xml:space="preserve">gány se specifickým postavením, daným ze zakotvení v samotné Ústavě ČR patří např. </w:t>
      </w:r>
      <w:r w:rsidR="00915CE1" w:rsidRPr="00915CE1">
        <w:rPr>
          <w:rFonts w:ascii="Times New Roman" w:hAnsi="Times New Roman"/>
          <w:sz w:val="24"/>
          <w:szCs w:val="24"/>
        </w:rPr>
        <w:t>N</w:t>
      </w:r>
      <w:r w:rsidR="00915CE1">
        <w:rPr>
          <w:rFonts w:ascii="Times New Roman" w:hAnsi="Times New Roman"/>
          <w:sz w:val="24"/>
          <w:szCs w:val="24"/>
        </w:rPr>
        <w:t xml:space="preserve">ejvyšší kontrolní úřad či </w:t>
      </w:r>
      <w:r w:rsidR="00915CE1" w:rsidRPr="00915CE1">
        <w:rPr>
          <w:rFonts w:ascii="Times New Roman" w:hAnsi="Times New Roman"/>
          <w:sz w:val="24"/>
          <w:szCs w:val="24"/>
        </w:rPr>
        <w:t>Č</w:t>
      </w:r>
      <w:r w:rsidR="00915CE1">
        <w:rPr>
          <w:rFonts w:ascii="Times New Roman" w:hAnsi="Times New Roman"/>
          <w:sz w:val="24"/>
          <w:szCs w:val="24"/>
        </w:rPr>
        <w:t>eská národní banka.</w:t>
      </w:r>
    </w:p>
    <w:p w:rsidR="00C06F63" w:rsidRDefault="00C06F63" w:rsidP="00C06F63">
      <w:pPr>
        <w:jc w:val="both"/>
        <w:rPr>
          <w:rFonts w:ascii="Times New Roman" w:hAnsi="Times New Roman"/>
          <w:sz w:val="24"/>
          <w:szCs w:val="24"/>
        </w:rPr>
      </w:pPr>
      <w:r w:rsidRPr="00C06F63">
        <w:rPr>
          <w:rFonts w:ascii="Times New Roman" w:hAnsi="Times New Roman"/>
          <w:sz w:val="24"/>
          <w:szCs w:val="24"/>
        </w:rPr>
        <w:t>3. Organizace veřejné správy na územní úrovni.</w:t>
      </w:r>
    </w:p>
    <w:p w:rsidR="00915CE1" w:rsidRPr="00C06F63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Územní úroveň veřejné správy je reprezentována územně specializovanými (dekoncentrovanými) orgány státní správy (např. 14 kraj</w:t>
      </w:r>
      <w:r w:rsidR="00A10482">
        <w:rPr>
          <w:rFonts w:ascii="Times New Roman" w:hAnsi="Times New Roman"/>
          <w:sz w:val="24"/>
          <w:szCs w:val="24"/>
        </w:rPr>
        <w:t>ských vojenských velitelství) a </w:t>
      </w:r>
      <w:r w:rsidRPr="00915CE1">
        <w:rPr>
          <w:rFonts w:ascii="Times New Roman" w:hAnsi="Times New Roman"/>
          <w:sz w:val="24"/>
          <w:szCs w:val="24"/>
        </w:rPr>
        <w:t>orgány územní správy se všeobecnou působností (orgány obcí a krajů)</w:t>
      </w:r>
      <w:r>
        <w:rPr>
          <w:rFonts w:ascii="Times New Roman" w:hAnsi="Times New Roman"/>
          <w:sz w:val="24"/>
          <w:szCs w:val="24"/>
        </w:rPr>
        <w:t xml:space="preserve">. V ČR byl v rámci reformy veřejné správy přijat </w:t>
      </w:r>
      <w:r w:rsidRPr="00915CE1">
        <w:rPr>
          <w:rFonts w:ascii="Times New Roman" w:hAnsi="Times New Roman"/>
          <w:sz w:val="24"/>
          <w:szCs w:val="24"/>
        </w:rPr>
        <w:t>tzv. smíšený model územní veřejné správy (orgány obcí a krajů vykonávají jak samosprávu, tak stát</w:t>
      </w:r>
      <w:r>
        <w:rPr>
          <w:rFonts w:ascii="Times New Roman" w:hAnsi="Times New Roman"/>
          <w:sz w:val="24"/>
          <w:szCs w:val="24"/>
        </w:rPr>
        <w:t xml:space="preserve">ní správu – bezpečnost, obrana). </w:t>
      </w:r>
    </w:p>
    <w:p w:rsidR="00915CE1" w:rsidRDefault="00C06F63" w:rsidP="00915CE1">
      <w:pPr>
        <w:jc w:val="both"/>
        <w:rPr>
          <w:rFonts w:ascii="Times New Roman" w:hAnsi="Times New Roman"/>
          <w:sz w:val="24"/>
          <w:szCs w:val="24"/>
        </w:rPr>
      </w:pPr>
      <w:r w:rsidRPr="00C06F63">
        <w:rPr>
          <w:rFonts w:ascii="Times New Roman" w:hAnsi="Times New Roman"/>
          <w:sz w:val="24"/>
          <w:szCs w:val="24"/>
        </w:rPr>
        <w:t>4. Obce a kraje</w:t>
      </w:r>
      <w:r w:rsidR="00905F39">
        <w:rPr>
          <w:rFonts w:ascii="Times New Roman" w:hAnsi="Times New Roman"/>
          <w:sz w:val="24"/>
          <w:szCs w:val="24"/>
        </w:rPr>
        <w:t>.</w:t>
      </w:r>
    </w:p>
    <w:p w:rsid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Podle Ústavy</w:t>
      </w:r>
      <w:r w:rsidR="00474E0C" w:rsidRPr="00915CE1">
        <w:rPr>
          <w:rFonts w:ascii="Times New Roman" w:hAnsi="Times New Roman"/>
          <w:sz w:val="24"/>
          <w:szCs w:val="24"/>
        </w:rPr>
        <w:t xml:space="preserve"> ČR se člení základní a vyšší územní samosprávné celky (ZÚSC a VÚSC, </w:t>
      </w:r>
      <w:r w:rsidR="00A10482">
        <w:rPr>
          <w:rFonts w:ascii="Times New Roman" w:hAnsi="Times New Roman"/>
          <w:bCs/>
          <w:sz w:val="24"/>
          <w:szCs w:val="24"/>
        </w:rPr>
        <w:t>obce a </w:t>
      </w:r>
      <w:r w:rsidR="00474E0C" w:rsidRPr="00915CE1">
        <w:rPr>
          <w:rFonts w:ascii="Times New Roman" w:hAnsi="Times New Roman"/>
          <w:bCs/>
          <w:sz w:val="24"/>
          <w:szCs w:val="24"/>
        </w:rPr>
        <w:t>kraje</w:t>
      </w:r>
      <w:r w:rsidR="00474E0C" w:rsidRPr="00915C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Rozlišuje se </w:t>
      </w:r>
      <w:r w:rsidR="00A861A8">
        <w:rPr>
          <w:rFonts w:ascii="Times New Roman" w:hAnsi="Times New Roman"/>
          <w:sz w:val="24"/>
          <w:szCs w:val="24"/>
        </w:rPr>
        <w:t>územní správa a</w:t>
      </w:r>
      <w:r w:rsidR="00474E0C" w:rsidRPr="00915CE1">
        <w:rPr>
          <w:rFonts w:ascii="Times New Roman" w:hAnsi="Times New Roman"/>
          <w:sz w:val="24"/>
          <w:szCs w:val="24"/>
        </w:rPr>
        <w:t xml:space="preserve"> územní samospráva</w:t>
      </w:r>
      <w:r w:rsidR="00A861A8">
        <w:rPr>
          <w:rFonts w:ascii="Times New Roman" w:hAnsi="Times New Roman"/>
          <w:sz w:val="24"/>
          <w:szCs w:val="24"/>
        </w:rPr>
        <w:t>. Zákon</w:t>
      </w:r>
      <w:r w:rsidR="00474E0C" w:rsidRPr="00915CE1">
        <w:rPr>
          <w:rFonts w:ascii="Times New Roman" w:hAnsi="Times New Roman"/>
          <w:sz w:val="24"/>
          <w:szCs w:val="24"/>
        </w:rPr>
        <w:t xml:space="preserve"> č. 36/1960 Sb., o územním členění státu, ve znění pozdějších předpisů</w:t>
      </w:r>
      <w:r w:rsidR="00A861A8">
        <w:rPr>
          <w:rFonts w:ascii="Times New Roman" w:hAnsi="Times New Roman"/>
          <w:sz w:val="24"/>
          <w:szCs w:val="24"/>
        </w:rPr>
        <w:t xml:space="preserve">, v ustanovení </w:t>
      </w:r>
      <w:r w:rsidR="00474E0C" w:rsidRPr="00915CE1">
        <w:rPr>
          <w:rFonts w:ascii="Times New Roman" w:hAnsi="Times New Roman"/>
          <w:sz w:val="24"/>
          <w:szCs w:val="24"/>
        </w:rPr>
        <w:t>§ 1</w:t>
      </w:r>
      <w:r w:rsidR="00A861A8">
        <w:rPr>
          <w:rFonts w:ascii="Times New Roman" w:hAnsi="Times New Roman"/>
          <w:sz w:val="24"/>
          <w:szCs w:val="24"/>
        </w:rPr>
        <w:t xml:space="preserve"> uvádí, že</w:t>
      </w:r>
      <w:r w:rsidR="00474E0C" w:rsidRPr="00915CE1">
        <w:rPr>
          <w:rFonts w:ascii="Times New Roman" w:hAnsi="Times New Roman"/>
          <w:sz w:val="24"/>
          <w:szCs w:val="24"/>
        </w:rPr>
        <w:t xml:space="preserve"> </w:t>
      </w:r>
      <w:r w:rsidR="00474E0C" w:rsidRPr="00915CE1">
        <w:rPr>
          <w:rFonts w:ascii="Times New Roman" w:hAnsi="Times New Roman"/>
          <w:i/>
          <w:iCs/>
          <w:sz w:val="24"/>
          <w:szCs w:val="24"/>
        </w:rPr>
        <w:t xml:space="preserve">„Území Republiky československé se dělí na kraje, kraje se dělí na okresy a okresy se dělí na obce a vojenské újezdy.“ – </w:t>
      </w:r>
      <w:r w:rsidR="00A861A8">
        <w:rPr>
          <w:rFonts w:ascii="Times New Roman" w:hAnsi="Times New Roman"/>
          <w:i/>
          <w:iCs/>
          <w:sz w:val="24"/>
          <w:szCs w:val="24"/>
        </w:rPr>
        <w:t xml:space="preserve">tj. </w:t>
      </w:r>
      <w:r w:rsidR="00A861A8">
        <w:rPr>
          <w:rFonts w:ascii="Times New Roman" w:hAnsi="Times New Roman"/>
          <w:sz w:val="24"/>
          <w:szCs w:val="24"/>
        </w:rPr>
        <w:t>7 „velkých“ krajů a</w:t>
      </w:r>
      <w:r w:rsidR="00474E0C" w:rsidRPr="00915CE1">
        <w:rPr>
          <w:rFonts w:ascii="Times New Roman" w:hAnsi="Times New Roman"/>
          <w:sz w:val="24"/>
          <w:szCs w:val="24"/>
        </w:rPr>
        <w:t xml:space="preserve"> Praha</w:t>
      </w:r>
      <w:r w:rsidR="00A861A8">
        <w:rPr>
          <w:rFonts w:ascii="Times New Roman" w:hAnsi="Times New Roman"/>
          <w:sz w:val="24"/>
          <w:szCs w:val="24"/>
        </w:rPr>
        <w:t>.</w:t>
      </w:r>
    </w:p>
    <w:p w:rsidR="00915CE1" w:rsidRDefault="00A861A8" w:rsidP="00C06F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Uplatňuje se tzv. </w:t>
      </w:r>
      <w:r w:rsidRPr="00A861A8">
        <w:rPr>
          <w:rFonts w:ascii="Times New Roman" w:hAnsi="Times New Roman"/>
          <w:bCs/>
          <w:sz w:val="24"/>
          <w:szCs w:val="24"/>
        </w:rPr>
        <w:t>smíšený model územní veřejné správy, kdy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4E0C" w:rsidRPr="00915CE1">
        <w:rPr>
          <w:rFonts w:ascii="Times New Roman" w:hAnsi="Times New Roman"/>
          <w:sz w:val="24"/>
          <w:szCs w:val="24"/>
        </w:rPr>
        <w:t>obce a kraje vykonávají nejen samosprávu, ale i státní správu (samostatná a přenesená působnost)</w:t>
      </w:r>
      <w:r>
        <w:rPr>
          <w:rFonts w:ascii="Times New Roman" w:hAnsi="Times New Roman"/>
          <w:sz w:val="24"/>
          <w:szCs w:val="24"/>
        </w:rPr>
        <w:t xml:space="preserve">. Lze rozlišit </w:t>
      </w:r>
      <w:r w:rsidR="00474E0C" w:rsidRPr="00A861A8">
        <w:rPr>
          <w:rFonts w:ascii="Times New Roman" w:hAnsi="Times New Roman"/>
          <w:bCs/>
          <w:sz w:val="24"/>
          <w:szCs w:val="24"/>
        </w:rPr>
        <w:t xml:space="preserve">místní (obecní) úroveň </w:t>
      </w:r>
      <w:r w:rsidR="00474E0C" w:rsidRPr="00A861A8">
        <w:rPr>
          <w:rFonts w:ascii="Times New Roman" w:hAnsi="Times New Roman"/>
          <w:sz w:val="24"/>
          <w:szCs w:val="24"/>
        </w:rPr>
        <w:t>územní správy (samosprávy)</w:t>
      </w:r>
      <w:r w:rsidRPr="00A861A8">
        <w:rPr>
          <w:rFonts w:ascii="Times New Roman" w:hAnsi="Times New Roman"/>
          <w:sz w:val="24"/>
          <w:szCs w:val="24"/>
        </w:rPr>
        <w:t xml:space="preserve"> a </w:t>
      </w:r>
      <w:r w:rsidR="00474E0C" w:rsidRPr="00A861A8">
        <w:rPr>
          <w:rFonts w:ascii="Times New Roman" w:hAnsi="Times New Roman"/>
          <w:bCs/>
          <w:sz w:val="24"/>
          <w:szCs w:val="24"/>
        </w:rPr>
        <w:t xml:space="preserve">regionální (krajská) úroveň </w:t>
      </w:r>
      <w:r w:rsidR="00474E0C" w:rsidRPr="00A861A8">
        <w:rPr>
          <w:rFonts w:ascii="Times New Roman" w:hAnsi="Times New Roman"/>
          <w:sz w:val="24"/>
          <w:szCs w:val="24"/>
        </w:rPr>
        <w:t>územní správy (samosprávy)</w:t>
      </w:r>
      <w:r w:rsidRPr="00A861A8">
        <w:rPr>
          <w:rFonts w:ascii="Times New Roman" w:hAnsi="Times New Roman"/>
          <w:sz w:val="24"/>
          <w:szCs w:val="24"/>
        </w:rPr>
        <w:t>. D</w:t>
      </w:r>
      <w:r w:rsidR="00474E0C" w:rsidRPr="00A861A8">
        <w:rPr>
          <w:rFonts w:ascii="Times New Roman" w:hAnsi="Times New Roman"/>
          <w:sz w:val="24"/>
          <w:szCs w:val="24"/>
        </w:rPr>
        <w:t xml:space="preserve">o 2003 </w:t>
      </w:r>
      <w:r w:rsidRPr="00A861A8">
        <w:rPr>
          <w:rFonts w:ascii="Times New Roman" w:hAnsi="Times New Roman"/>
          <w:sz w:val="24"/>
          <w:szCs w:val="24"/>
        </w:rPr>
        <w:t xml:space="preserve">působily </w:t>
      </w:r>
      <w:r w:rsidR="00474E0C" w:rsidRPr="00A861A8">
        <w:rPr>
          <w:rFonts w:ascii="Times New Roman" w:hAnsi="Times New Roman"/>
          <w:sz w:val="24"/>
          <w:szCs w:val="24"/>
        </w:rPr>
        <w:t>okresní úřady v čele s přednostou (státní správa)</w:t>
      </w:r>
      <w:r w:rsidRPr="00A861A8">
        <w:rPr>
          <w:rFonts w:ascii="Times New Roman" w:hAnsi="Times New Roman"/>
          <w:sz w:val="24"/>
          <w:szCs w:val="24"/>
        </w:rPr>
        <w:t>.</w:t>
      </w:r>
    </w:p>
    <w:p w:rsid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Obec jako zá</w:t>
      </w:r>
      <w:r w:rsidR="00A861A8">
        <w:rPr>
          <w:rFonts w:ascii="Times New Roman" w:hAnsi="Times New Roman"/>
          <w:sz w:val="24"/>
          <w:szCs w:val="24"/>
        </w:rPr>
        <w:t xml:space="preserve">kladní samosprávné společenství má svůj osobní pilíř obce – občan obce, územní pilíř obce – území obce, </w:t>
      </w:r>
      <w:r w:rsidRPr="00915CE1">
        <w:rPr>
          <w:rFonts w:ascii="Times New Roman" w:hAnsi="Times New Roman"/>
          <w:sz w:val="24"/>
          <w:szCs w:val="24"/>
        </w:rPr>
        <w:t>právní pilíř obce – právnické osoby, vystupují v právních vztazích svým jménem a nesou odpovědnost</w:t>
      </w:r>
      <w:r w:rsidR="00A861A8">
        <w:rPr>
          <w:rFonts w:ascii="Times New Roman" w:hAnsi="Times New Roman"/>
          <w:sz w:val="24"/>
          <w:szCs w:val="24"/>
        </w:rPr>
        <w:t xml:space="preserve">, vydávají právní předpisy obce a </w:t>
      </w:r>
      <w:r w:rsidRPr="00915CE1">
        <w:rPr>
          <w:rFonts w:ascii="Times New Roman" w:hAnsi="Times New Roman"/>
          <w:sz w:val="24"/>
          <w:szCs w:val="24"/>
        </w:rPr>
        <w:t>ekonomický pilíř obce – korp</w:t>
      </w:r>
      <w:r w:rsidR="00A861A8">
        <w:rPr>
          <w:rFonts w:ascii="Times New Roman" w:hAnsi="Times New Roman"/>
          <w:sz w:val="24"/>
          <w:szCs w:val="24"/>
        </w:rPr>
        <w:t>orace, územní rozpočet, majetek.</w:t>
      </w:r>
      <w:r w:rsidR="0068493C">
        <w:rPr>
          <w:rFonts w:ascii="Times New Roman" w:hAnsi="Times New Roman"/>
          <w:sz w:val="24"/>
          <w:szCs w:val="24"/>
        </w:rPr>
        <w:t xml:space="preserve"> Z</w:t>
      </w:r>
      <w:r w:rsidRPr="00915CE1">
        <w:rPr>
          <w:rFonts w:ascii="Times New Roman" w:hAnsi="Times New Roman"/>
          <w:sz w:val="24"/>
          <w:szCs w:val="24"/>
        </w:rPr>
        <w:t>ákon o obcích, tzv. obecní zřízení</w:t>
      </w:r>
      <w:r w:rsidR="0068493C">
        <w:rPr>
          <w:rFonts w:ascii="Times New Roman" w:hAnsi="Times New Roman"/>
          <w:sz w:val="24"/>
          <w:szCs w:val="24"/>
        </w:rPr>
        <w:t xml:space="preserve"> rozlišuje </w:t>
      </w:r>
      <w:r w:rsidRPr="00915CE1">
        <w:rPr>
          <w:rFonts w:ascii="Times New Roman" w:hAnsi="Times New Roman"/>
          <w:sz w:val="24"/>
          <w:szCs w:val="24"/>
        </w:rPr>
        <w:t>obec, město, městys, statutární město</w:t>
      </w:r>
      <w:r w:rsidR="0068493C">
        <w:rPr>
          <w:rFonts w:ascii="Times New Roman" w:hAnsi="Times New Roman"/>
          <w:sz w:val="24"/>
          <w:szCs w:val="24"/>
        </w:rPr>
        <w:t xml:space="preserve">, </w:t>
      </w:r>
      <w:r w:rsidRPr="00915CE1">
        <w:rPr>
          <w:rFonts w:ascii="Times New Roman" w:hAnsi="Times New Roman"/>
          <w:sz w:val="24"/>
          <w:szCs w:val="24"/>
        </w:rPr>
        <w:t xml:space="preserve">a </w:t>
      </w:r>
      <w:r w:rsidR="0068493C">
        <w:rPr>
          <w:rFonts w:ascii="Times New Roman" w:hAnsi="Times New Roman"/>
          <w:sz w:val="24"/>
          <w:szCs w:val="24"/>
        </w:rPr>
        <w:t>podle přenesené</w:t>
      </w:r>
      <w:r w:rsidRPr="00915CE1">
        <w:rPr>
          <w:rFonts w:ascii="Times New Roman" w:hAnsi="Times New Roman"/>
          <w:sz w:val="24"/>
          <w:szCs w:val="24"/>
        </w:rPr>
        <w:t xml:space="preserve"> působnost</w:t>
      </w:r>
      <w:r w:rsidR="0068493C">
        <w:rPr>
          <w:rFonts w:ascii="Times New Roman" w:hAnsi="Times New Roman"/>
          <w:sz w:val="24"/>
          <w:szCs w:val="24"/>
        </w:rPr>
        <w:t>i</w:t>
      </w:r>
      <w:r w:rsidRPr="00915CE1">
        <w:rPr>
          <w:rFonts w:ascii="Times New Roman" w:hAnsi="Times New Roman"/>
          <w:sz w:val="24"/>
          <w:szCs w:val="24"/>
        </w:rPr>
        <w:t xml:space="preserve"> </w:t>
      </w:r>
      <w:r w:rsidR="0068493C">
        <w:rPr>
          <w:rFonts w:ascii="Times New Roman" w:hAnsi="Times New Roman"/>
          <w:sz w:val="24"/>
          <w:szCs w:val="24"/>
        </w:rPr>
        <w:t xml:space="preserve">se rozlišují </w:t>
      </w:r>
      <w:r w:rsidRPr="00915CE1">
        <w:rPr>
          <w:rFonts w:ascii="Times New Roman" w:hAnsi="Times New Roman"/>
          <w:sz w:val="24"/>
          <w:szCs w:val="24"/>
        </w:rPr>
        <w:t>obce, pověřené obce, obce s roz</w:t>
      </w:r>
      <w:r w:rsidR="0068493C">
        <w:rPr>
          <w:rFonts w:ascii="Times New Roman" w:hAnsi="Times New Roman"/>
          <w:sz w:val="24"/>
          <w:szCs w:val="24"/>
        </w:rPr>
        <w:t xml:space="preserve">šířenou působností. Orgány obce jsou podle zákona o obcích </w:t>
      </w:r>
      <w:r w:rsidRPr="00915CE1">
        <w:rPr>
          <w:rFonts w:ascii="Times New Roman" w:hAnsi="Times New Roman"/>
          <w:sz w:val="24"/>
          <w:szCs w:val="24"/>
        </w:rPr>
        <w:t>zastupitelstvo obce, rada obce, starosta, obecní úřad, zvláštní orgány obce</w:t>
      </w:r>
      <w:r w:rsidR="0068493C">
        <w:rPr>
          <w:rFonts w:ascii="Times New Roman" w:hAnsi="Times New Roman"/>
          <w:sz w:val="24"/>
          <w:szCs w:val="24"/>
        </w:rPr>
        <w:t>.</w:t>
      </w:r>
    </w:p>
    <w:p w:rsidR="0068493C" w:rsidRDefault="0068493C" w:rsidP="009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15CE1">
        <w:rPr>
          <w:rFonts w:ascii="Times New Roman" w:hAnsi="Times New Roman"/>
          <w:sz w:val="24"/>
          <w:szCs w:val="24"/>
        </w:rPr>
        <w:t>rávní</w:t>
      </w:r>
      <w:r>
        <w:rPr>
          <w:rFonts w:ascii="Times New Roman" w:hAnsi="Times New Roman"/>
          <w:sz w:val="24"/>
          <w:szCs w:val="24"/>
        </w:rPr>
        <w:t>mi</w:t>
      </w:r>
      <w:r w:rsidRPr="00915CE1">
        <w:rPr>
          <w:rFonts w:ascii="Times New Roman" w:hAnsi="Times New Roman"/>
          <w:sz w:val="24"/>
          <w:szCs w:val="24"/>
        </w:rPr>
        <w:t xml:space="preserve"> předpisy obce</w:t>
      </w:r>
      <w:r>
        <w:rPr>
          <w:rFonts w:ascii="Times New Roman" w:hAnsi="Times New Roman"/>
          <w:sz w:val="24"/>
          <w:szCs w:val="24"/>
        </w:rPr>
        <w:t xml:space="preserve"> jsou obecně závazné vyhlášky a nařízení obce.</w:t>
      </w:r>
      <w:r w:rsidR="00915CE1" w:rsidRPr="00915CE1">
        <w:rPr>
          <w:rFonts w:ascii="Times New Roman" w:hAnsi="Times New Roman"/>
          <w:sz w:val="24"/>
          <w:szCs w:val="24"/>
        </w:rPr>
        <w:t xml:space="preserve"> Povinnosti může obec ukládat v samostatné působnosti obecně závaznou vyhláškou</w:t>
      </w:r>
      <w:r>
        <w:rPr>
          <w:rFonts w:ascii="Times New Roman" w:hAnsi="Times New Roman"/>
          <w:sz w:val="24"/>
          <w:szCs w:val="24"/>
        </w:rPr>
        <w:t>: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a) k zabezpečení místních záležitostí veřejného pořádku; zejména může stanovit, které činnosti, jež by mohly narušit veřejný pořádek v obci nebo být v rozporu s dobrými mravy, ochranou bezpečnosti, zdraví a majetku, lze vykonávat pouze na místech a v čase obecně závaznou vyhláškou určených, nebo stanovit, že na některých veřejných prostranstvích v obci jsou takové činnosti zakázány,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b) pro pořádání, průběh a ukončení veřejnosti přístupných sportovních a kulturních podniků, včetně tanečních zábav a diskoték, stanovením závazných podmínek v rozsahu nezbytném k zajištění veřejného pořádku,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c) k zajištění udržování čistoty ulic a jiných veřejných prostranství, k ochraně životního prostředí, zeleně v zástavbě a ostatní veřejné zeleně a k užívání zařízení obce sloužících potřebám veřejnosti,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d) stanoví-li tak zvláštní zákon.</w:t>
      </w:r>
    </w:p>
    <w:p w:rsid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Obec může v přenesené působnosti vydávat na základě zákona a v jeho mezích nařízení obce, je-li k tomu zákonem zmocněna.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Obecně závazné vyhlášky a nařízení obce musí být vyhlášeny, což je podmínkou platnosti právního předpisu obce. Vyhlášení se provede tak, že se právní před</w:t>
      </w:r>
      <w:r w:rsidR="0068493C">
        <w:rPr>
          <w:rFonts w:ascii="Times New Roman" w:hAnsi="Times New Roman"/>
          <w:sz w:val="24"/>
          <w:szCs w:val="24"/>
        </w:rPr>
        <w:t xml:space="preserve">pis obce vyvěsí na úřední desce. </w:t>
      </w:r>
      <w:r w:rsidRPr="00915CE1">
        <w:rPr>
          <w:rFonts w:ascii="Times New Roman" w:hAnsi="Times New Roman"/>
          <w:sz w:val="24"/>
          <w:szCs w:val="24"/>
        </w:rPr>
        <w:t>Pokud není stanovena účinnost pozdější, nabývají právní předpisy obce účinnosti patnáctým dnem po dni vyhlášení. Vyžaduje-li to naléhavý obecný zájem, lze výjimečně stanovit dřívější počátek účinnosti, nejdříve však dnem vyhlášení.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lastRenderedPageBreak/>
        <w:t>Právní předpisy obce a jejich evidence musí být každému přístupny u obecního úřadu v obci, která je vydala. Nařízení vydané obcí vykonávající rozšířenou působnost musí být každému přístupné též u obecních úřadů působících v jejím správním obvodu.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Obec zašle obecně závaznou vyhlášku obce neprodleně po dni jejího vyhlášení Ministerstvu vnitra. Obec zašle nařízení obce neprodleně po dni jeho vyhlášení krajskému úřadu.</w:t>
      </w:r>
    </w:p>
    <w:p w:rsid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Zastupitelstvu obce je vyhrazeno vydáva</w:t>
      </w:r>
      <w:r w:rsidR="00331EFA">
        <w:rPr>
          <w:rFonts w:ascii="Times New Roman" w:hAnsi="Times New Roman"/>
          <w:sz w:val="24"/>
          <w:szCs w:val="24"/>
        </w:rPr>
        <w:t>t obecně závazné vyhlášky obce, r</w:t>
      </w:r>
      <w:r w:rsidRPr="00915CE1">
        <w:rPr>
          <w:rFonts w:ascii="Times New Roman" w:hAnsi="Times New Roman"/>
          <w:sz w:val="24"/>
          <w:szCs w:val="24"/>
        </w:rPr>
        <w:t>adě obce je vyhrazeno vydávat nařízení obce. Není-li zřízena rada obce, vydává nařízení obce zastupitelstvo obce.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Všechny písemnosti vyhotovené orgánem obce v samostatné působnosti obce se v záhlaví označují uvedením slova "obec" ("město", "městys") a náz</w:t>
      </w:r>
      <w:r w:rsidR="00A10482">
        <w:rPr>
          <w:rFonts w:ascii="Times New Roman" w:hAnsi="Times New Roman"/>
          <w:sz w:val="24"/>
          <w:szCs w:val="24"/>
        </w:rPr>
        <w:t>vem obce, městyse nebo města s </w:t>
      </w:r>
      <w:r w:rsidRPr="00915CE1">
        <w:rPr>
          <w:rFonts w:ascii="Times New Roman" w:hAnsi="Times New Roman"/>
          <w:sz w:val="24"/>
          <w:szCs w:val="24"/>
        </w:rPr>
        <w:t>uvedením orgánu, který písemnost vyhotovil.</w:t>
      </w:r>
    </w:p>
    <w:p w:rsid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Všechny písemnosti vyhotovené orgánem obce v přen</w:t>
      </w:r>
      <w:r w:rsidR="00A10482">
        <w:rPr>
          <w:rFonts w:ascii="Times New Roman" w:hAnsi="Times New Roman"/>
          <w:sz w:val="24"/>
          <w:szCs w:val="24"/>
        </w:rPr>
        <w:t>esené působnosti orgánů obce, s </w:t>
      </w:r>
      <w:r w:rsidRPr="00915CE1">
        <w:rPr>
          <w:rFonts w:ascii="Times New Roman" w:hAnsi="Times New Roman"/>
          <w:sz w:val="24"/>
          <w:szCs w:val="24"/>
        </w:rPr>
        <w:t>výjimkou nařízení obce, se v záhlaví označují slovy "Obecní úřad" ("Městský úřad", "Úřad městyse") s uvedením názvu obce, městyse nebo města.</w:t>
      </w:r>
    </w:p>
    <w:p w:rsid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Odporuje-li obecně závazná vyhláška obce zákonu, vyzve Ministerstvo vnitra obec ke zjednání nápravy. Nezjedná-li obec nápravu do 60 dnů od doručení výzvy, rozhodne Ministerstvo vnitra o pozastavení účinnost</w:t>
      </w:r>
      <w:r w:rsidR="00331EFA">
        <w:rPr>
          <w:rFonts w:ascii="Times New Roman" w:hAnsi="Times New Roman"/>
          <w:sz w:val="24"/>
          <w:szCs w:val="24"/>
        </w:rPr>
        <w:t xml:space="preserve">i této obecně závazné vyhlášky. </w:t>
      </w:r>
      <w:r w:rsidRPr="00915CE1">
        <w:rPr>
          <w:rFonts w:ascii="Times New Roman" w:hAnsi="Times New Roman"/>
          <w:sz w:val="24"/>
          <w:szCs w:val="24"/>
        </w:rPr>
        <w:t>Ministerstvo vnitra stanoví obci přiměř</w:t>
      </w:r>
      <w:r w:rsidR="00331EFA">
        <w:rPr>
          <w:rFonts w:ascii="Times New Roman" w:hAnsi="Times New Roman"/>
          <w:sz w:val="24"/>
          <w:szCs w:val="24"/>
        </w:rPr>
        <w:t xml:space="preserve">enou lhůtu ke zjednání nápravy. </w:t>
      </w:r>
      <w:r w:rsidRPr="00915CE1">
        <w:rPr>
          <w:rFonts w:ascii="Times New Roman" w:hAnsi="Times New Roman"/>
          <w:sz w:val="24"/>
          <w:szCs w:val="24"/>
        </w:rPr>
        <w:t>Zjedná-li zastupitelstvo obce nápravu ve stanovené lhůtě, Ministerstvo vnitra své rozhodnutí o pozastavení účinnosti obec</w:t>
      </w:r>
      <w:r w:rsidR="00331EFA">
        <w:rPr>
          <w:rFonts w:ascii="Times New Roman" w:hAnsi="Times New Roman"/>
          <w:sz w:val="24"/>
          <w:szCs w:val="24"/>
        </w:rPr>
        <w:t xml:space="preserve">ně závazné vyhlášky obce zruší. </w:t>
      </w:r>
      <w:r w:rsidRPr="00915CE1">
        <w:rPr>
          <w:rFonts w:ascii="Times New Roman" w:hAnsi="Times New Roman"/>
          <w:sz w:val="24"/>
          <w:szCs w:val="24"/>
        </w:rPr>
        <w:t>Nezjedná-li zastupitelstvo obce nápravu ve stanovené lhůtě a není-li proti rozhodnutí Ministerstva vnitra podán rozklad, podá Ministerstvo vnitra do 30 dnů od uplynutí lhůty pro podání rozkladu Ústavnímu soudu návrh na zrušen</w:t>
      </w:r>
      <w:r w:rsidR="00331EFA">
        <w:rPr>
          <w:rFonts w:ascii="Times New Roman" w:hAnsi="Times New Roman"/>
          <w:sz w:val="24"/>
          <w:szCs w:val="24"/>
        </w:rPr>
        <w:t>í obecně závazné vyhlášky obce. Při dozoru nad vydáváním a obsahem nařízení obcí má p</w:t>
      </w:r>
      <w:r w:rsidRPr="00915CE1">
        <w:rPr>
          <w:rFonts w:ascii="Times New Roman" w:hAnsi="Times New Roman"/>
          <w:sz w:val="24"/>
          <w:szCs w:val="24"/>
        </w:rPr>
        <w:t>ůsobnost místo Ministerstva vnitra má krajský úřad, návrh na zrušení nařízení obce podává ředitel krajského úřadu</w:t>
      </w:r>
      <w:r w:rsidR="00331EFA">
        <w:rPr>
          <w:rFonts w:ascii="Times New Roman" w:hAnsi="Times New Roman"/>
          <w:sz w:val="24"/>
          <w:szCs w:val="24"/>
        </w:rPr>
        <w:t>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Kraj jako samosprávné společenství</w:t>
      </w:r>
      <w:r w:rsidR="00331EFA">
        <w:rPr>
          <w:rFonts w:ascii="Times New Roman" w:hAnsi="Times New Roman"/>
          <w:sz w:val="24"/>
          <w:szCs w:val="24"/>
        </w:rPr>
        <w:t xml:space="preserve"> má podobně jako obec </w:t>
      </w:r>
      <w:r w:rsidRPr="00915CE1">
        <w:rPr>
          <w:rFonts w:ascii="Times New Roman" w:hAnsi="Times New Roman"/>
          <w:sz w:val="24"/>
          <w:szCs w:val="24"/>
        </w:rPr>
        <w:t xml:space="preserve">osobní </w:t>
      </w:r>
      <w:r w:rsidR="00331EFA">
        <w:rPr>
          <w:rFonts w:ascii="Times New Roman" w:hAnsi="Times New Roman"/>
          <w:sz w:val="24"/>
          <w:szCs w:val="24"/>
        </w:rPr>
        <w:t xml:space="preserve">pilíř kraje – občan kraje, </w:t>
      </w:r>
      <w:r w:rsidRPr="00915CE1">
        <w:rPr>
          <w:rFonts w:ascii="Times New Roman" w:hAnsi="Times New Roman"/>
          <w:sz w:val="24"/>
          <w:szCs w:val="24"/>
        </w:rPr>
        <w:t>úz</w:t>
      </w:r>
      <w:r w:rsidR="00331EFA">
        <w:rPr>
          <w:rFonts w:ascii="Times New Roman" w:hAnsi="Times New Roman"/>
          <w:sz w:val="24"/>
          <w:szCs w:val="24"/>
        </w:rPr>
        <w:t xml:space="preserve">emní pilíř kraje – území kraje, </w:t>
      </w:r>
      <w:r w:rsidRPr="00915CE1">
        <w:rPr>
          <w:rFonts w:ascii="Times New Roman" w:hAnsi="Times New Roman"/>
          <w:sz w:val="24"/>
          <w:szCs w:val="24"/>
        </w:rPr>
        <w:t>právní pilíř kraje – právnické osoby, vystupují v právních vztazích svým jménem a nesou odpovědnost</w:t>
      </w:r>
      <w:r w:rsidR="00331EFA">
        <w:rPr>
          <w:rFonts w:ascii="Times New Roman" w:hAnsi="Times New Roman"/>
          <w:sz w:val="24"/>
          <w:szCs w:val="24"/>
        </w:rPr>
        <w:t xml:space="preserve">, vydávají právní předpisy kraje a </w:t>
      </w:r>
      <w:r w:rsidRPr="00915CE1">
        <w:rPr>
          <w:rFonts w:ascii="Times New Roman" w:hAnsi="Times New Roman"/>
          <w:sz w:val="24"/>
          <w:szCs w:val="24"/>
        </w:rPr>
        <w:t>ekonomický pilíř kraje – v</w:t>
      </w:r>
      <w:r w:rsidR="00F55B7F">
        <w:rPr>
          <w:rFonts w:ascii="Times New Roman" w:hAnsi="Times New Roman"/>
          <w:sz w:val="24"/>
          <w:szCs w:val="24"/>
        </w:rPr>
        <w:t>eřejnoprávní</w:t>
      </w:r>
      <w:r w:rsidRPr="00915CE1">
        <w:rPr>
          <w:rFonts w:ascii="Times New Roman" w:hAnsi="Times New Roman"/>
          <w:sz w:val="24"/>
          <w:szCs w:val="24"/>
        </w:rPr>
        <w:t xml:space="preserve"> korp</w:t>
      </w:r>
      <w:r w:rsidR="00331EFA">
        <w:rPr>
          <w:rFonts w:ascii="Times New Roman" w:hAnsi="Times New Roman"/>
          <w:sz w:val="24"/>
          <w:szCs w:val="24"/>
        </w:rPr>
        <w:t>orace, územní rozpočet, majetek.</w:t>
      </w:r>
    </w:p>
    <w:p w:rsidR="00915CE1" w:rsidRDefault="00331EFA" w:rsidP="009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Ústavním zákonem č. 347/1997 Sb., </w:t>
      </w:r>
      <w:r w:rsidRPr="00331EFA">
        <w:rPr>
          <w:rFonts w:ascii="Times New Roman" w:hAnsi="Times New Roman"/>
          <w:sz w:val="24"/>
          <w:szCs w:val="24"/>
        </w:rPr>
        <w:t>o vytvoření vyšších ú</w:t>
      </w:r>
      <w:r w:rsidR="00A10482">
        <w:rPr>
          <w:rFonts w:ascii="Times New Roman" w:hAnsi="Times New Roman"/>
          <w:sz w:val="24"/>
          <w:szCs w:val="24"/>
        </w:rPr>
        <w:t>zemních samosprávných celků a o </w:t>
      </w:r>
      <w:r w:rsidRPr="00331EFA">
        <w:rPr>
          <w:rFonts w:ascii="Times New Roman" w:hAnsi="Times New Roman"/>
          <w:sz w:val="24"/>
          <w:szCs w:val="24"/>
        </w:rPr>
        <w:t>změně ústavního zákona České národní rady č. 1/1993 Sb., Ústava České republiky</w:t>
      </w:r>
      <w:r>
        <w:rPr>
          <w:rFonts w:ascii="Times New Roman" w:hAnsi="Times New Roman"/>
          <w:sz w:val="24"/>
          <w:szCs w:val="24"/>
        </w:rPr>
        <w:t xml:space="preserve"> vzniklo </w:t>
      </w:r>
      <w:r w:rsidRPr="00915CE1">
        <w:rPr>
          <w:rFonts w:ascii="Times New Roman" w:hAnsi="Times New Roman"/>
          <w:sz w:val="24"/>
          <w:szCs w:val="24"/>
        </w:rPr>
        <w:t>k 1. 1. 2000</w:t>
      </w:r>
      <w:r>
        <w:rPr>
          <w:rFonts w:ascii="Times New Roman" w:hAnsi="Times New Roman"/>
          <w:sz w:val="24"/>
          <w:szCs w:val="24"/>
        </w:rPr>
        <w:t xml:space="preserve"> </w:t>
      </w:r>
      <w:r w:rsidR="00915CE1" w:rsidRPr="00915CE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krajů.</w:t>
      </w:r>
      <w:r w:rsidR="00B33380">
        <w:rPr>
          <w:rFonts w:ascii="Times New Roman" w:hAnsi="Times New Roman"/>
          <w:sz w:val="24"/>
          <w:szCs w:val="24"/>
        </w:rPr>
        <w:t xml:space="preserve"> Mezi základní právní předpisy upravující organizaci a činnost krajů patří </w:t>
      </w:r>
      <w:r w:rsidR="00915CE1" w:rsidRPr="00915CE1">
        <w:rPr>
          <w:rFonts w:ascii="Times New Roman" w:hAnsi="Times New Roman"/>
          <w:sz w:val="24"/>
          <w:szCs w:val="24"/>
        </w:rPr>
        <w:t xml:space="preserve">zákon </w:t>
      </w:r>
      <w:r w:rsidR="00B33380">
        <w:rPr>
          <w:rFonts w:ascii="Times New Roman" w:hAnsi="Times New Roman"/>
          <w:sz w:val="24"/>
          <w:szCs w:val="24"/>
        </w:rPr>
        <w:t xml:space="preserve">o krajích, tzv. krajské zřízení. Orgány kraje </w:t>
      </w:r>
      <w:r w:rsidR="00F55B7F">
        <w:rPr>
          <w:rFonts w:ascii="Times New Roman" w:hAnsi="Times New Roman"/>
          <w:sz w:val="24"/>
          <w:szCs w:val="24"/>
        </w:rPr>
        <w:t>jsou</w:t>
      </w:r>
      <w:r w:rsidR="00915CE1" w:rsidRPr="00915CE1">
        <w:rPr>
          <w:rFonts w:ascii="Times New Roman" w:hAnsi="Times New Roman"/>
          <w:sz w:val="24"/>
          <w:szCs w:val="24"/>
        </w:rPr>
        <w:t xml:space="preserve"> zastupitelstvo kraje, rada kraje, hejtman kraje, krajský úřad</w:t>
      </w:r>
      <w:r w:rsidR="00F55B7F">
        <w:rPr>
          <w:rFonts w:ascii="Times New Roman" w:hAnsi="Times New Roman"/>
          <w:sz w:val="24"/>
          <w:szCs w:val="24"/>
        </w:rPr>
        <w:t>. Na Prahu se nevztahuje</w:t>
      </w:r>
      <w:r w:rsidR="00915CE1" w:rsidRPr="00915CE1">
        <w:rPr>
          <w:rFonts w:ascii="Times New Roman" w:hAnsi="Times New Roman"/>
          <w:sz w:val="24"/>
          <w:szCs w:val="24"/>
        </w:rPr>
        <w:t xml:space="preserve"> zákon o krajích, ale zákon o hlavním městě Praze</w:t>
      </w:r>
      <w:r w:rsidR="00F55B7F">
        <w:rPr>
          <w:rFonts w:ascii="Times New Roman" w:hAnsi="Times New Roman"/>
          <w:sz w:val="24"/>
          <w:szCs w:val="24"/>
        </w:rPr>
        <w:t>.</w:t>
      </w:r>
    </w:p>
    <w:p w:rsid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Obecně závaznou vyhláškou kraje vydanou zastupitelstvem v mezích jeho samostatné působnosti lze ukládat povinnosti fyzickým a právnickým os</w:t>
      </w:r>
      <w:r w:rsidR="00F55B7F">
        <w:rPr>
          <w:rFonts w:ascii="Times New Roman" w:hAnsi="Times New Roman"/>
          <w:sz w:val="24"/>
          <w:szCs w:val="24"/>
        </w:rPr>
        <w:t xml:space="preserve">obám, jen stanoví-li tak zákon. </w:t>
      </w:r>
      <w:r w:rsidRPr="00915CE1">
        <w:rPr>
          <w:rFonts w:ascii="Times New Roman" w:hAnsi="Times New Roman"/>
          <w:sz w:val="24"/>
          <w:szCs w:val="24"/>
        </w:rPr>
        <w:t>Na základě a v mezích zákona rada vydává právní předpisy v přenesené působnosti,</w:t>
      </w:r>
      <w:r w:rsidR="00A10482">
        <w:rPr>
          <w:rFonts w:ascii="Times New Roman" w:hAnsi="Times New Roman"/>
          <w:sz w:val="24"/>
          <w:szCs w:val="24"/>
        </w:rPr>
        <w:t xml:space="preserve"> je-li k </w:t>
      </w:r>
      <w:r w:rsidRPr="00915CE1">
        <w:rPr>
          <w:rFonts w:ascii="Times New Roman" w:hAnsi="Times New Roman"/>
          <w:sz w:val="24"/>
          <w:szCs w:val="24"/>
        </w:rPr>
        <w:t>tomu kraj zákonem zmocněn; tyto právní předp</w:t>
      </w:r>
      <w:r w:rsidR="00F55B7F">
        <w:rPr>
          <w:rFonts w:ascii="Times New Roman" w:hAnsi="Times New Roman"/>
          <w:sz w:val="24"/>
          <w:szCs w:val="24"/>
        </w:rPr>
        <w:t xml:space="preserve">isy se nazývají nařízení kraje. </w:t>
      </w:r>
      <w:r w:rsidRPr="00915CE1">
        <w:rPr>
          <w:rFonts w:ascii="Times New Roman" w:hAnsi="Times New Roman"/>
          <w:sz w:val="24"/>
          <w:szCs w:val="24"/>
        </w:rPr>
        <w:t xml:space="preserve">Obecně </w:t>
      </w:r>
      <w:r w:rsidRPr="00915CE1">
        <w:rPr>
          <w:rFonts w:ascii="Times New Roman" w:hAnsi="Times New Roman"/>
          <w:sz w:val="24"/>
          <w:szCs w:val="24"/>
        </w:rPr>
        <w:lastRenderedPageBreak/>
        <w:t>závazné vyhlášky kraje musí být v souladu se zákony a nařízení kraje musí být v souladu se zákony a právními předpisy vydanými vládo</w:t>
      </w:r>
      <w:r w:rsidR="00F55B7F">
        <w:rPr>
          <w:rFonts w:ascii="Times New Roman" w:hAnsi="Times New Roman"/>
          <w:sz w:val="24"/>
          <w:szCs w:val="24"/>
        </w:rPr>
        <w:t xml:space="preserve">u a ústředními správními úřady. </w:t>
      </w:r>
      <w:r w:rsidRPr="00915CE1">
        <w:rPr>
          <w:rFonts w:ascii="Times New Roman" w:hAnsi="Times New Roman"/>
          <w:sz w:val="24"/>
          <w:szCs w:val="24"/>
        </w:rPr>
        <w:t>Obecně závazná vyhláška kraje a nařízení kraje (dále jen "právní předpis kraje") nabývá platnosti dnem vyhlášení ve Věstníku právních předp</w:t>
      </w:r>
      <w:r w:rsidR="00F55B7F">
        <w:rPr>
          <w:rFonts w:ascii="Times New Roman" w:hAnsi="Times New Roman"/>
          <w:sz w:val="24"/>
          <w:szCs w:val="24"/>
        </w:rPr>
        <w:t xml:space="preserve">isů kraje (dále jen "Věstník"). </w:t>
      </w:r>
      <w:r w:rsidRPr="00915CE1">
        <w:rPr>
          <w:rFonts w:ascii="Times New Roman" w:hAnsi="Times New Roman"/>
          <w:sz w:val="24"/>
          <w:szCs w:val="24"/>
        </w:rPr>
        <w:t>Dnem vyhlášení právního předpisu kraje je den rozeslání příslušné částky Věstníku, který m</w:t>
      </w:r>
      <w:r w:rsidR="00F55B7F">
        <w:rPr>
          <w:rFonts w:ascii="Times New Roman" w:hAnsi="Times New Roman"/>
          <w:sz w:val="24"/>
          <w:szCs w:val="24"/>
        </w:rPr>
        <w:t xml:space="preserve">usí být uveden v jejím záhlaví. </w:t>
      </w:r>
      <w:r w:rsidRPr="00915CE1">
        <w:rPr>
          <w:rFonts w:ascii="Times New Roman" w:hAnsi="Times New Roman"/>
          <w:sz w:val="24"/>
          <w:szCs w:val="24"/>
        </w:rPr>
        <w:t>Právní předpis kraje nabývá účinnosti patnáctým dnem po vyhlášení ve Věstníku, pokud v něm není stanoven pozdější počátek účinnosti.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Vyžaduje-li to naléhavý obecný zájem, lze výjimečně stanovit dřívější počátek účinnosti právního předpisu kraje, nejdříve však dnem vyhlášení. Dřívější počátek účinnosti musí být v právním předpise kraje uveden. V těchto případech se právní předpis kraje zveřejní též na úřední desce2) krajského úřadu (dále jen "úřední deska"), na úředních deskách obecních úřadů obcí, kterých se dotýká, a v hromadných informačních prostředcích.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Věstník se vydává v postupně číslovaných částkách označených pořadovými čísly. Právní předpisy kraje se ve Věstníku označují pořadovými čísly. Číselná řada právních předpisů kraje, jakož i číselná řada jednotlivých částek Věstníku, se uzavírá vždy koncem k</w:t>
      </w:r>
      <w:r w:rsidR="00F55B7F">
        <w:rPr>
          <w:rFonts w:ascii="Times New Roman" w:hAnsi="Times New Roman"/>
          <w:sz w:val="24"/>
          <w:szCs w:val="24"/>
        </w:rPr>
        <w:t xml:space="preserve">aždého kalendářního roku. </w:t>
      </w:r>
      <w:r w:rsidRPr="00915CE1">
        <w:rPr>
          <w:rFonts w:ascii="Times New Roman" w:hAnsi="Times New Roman"/>
          <w:sz w:val="24"/>
          <w:szCs w:val="24"/>
        </w:rPr>
        <w:t>Věstník musí být každému přístupný na krajském úřadu, na obecních úřadech v kraji a na Ministerstvu vn</w:t>
      </w:r>
      <w:r w:rsidR="00F55B7F">
        <w:rPr>
          <w:rFonts w:ascii="Times New Roman" w:hAnsi="Times New Roman"/>
          <w:sz w:val="24"/>
          <w:szCs w:val="24"/>
        </w:rPr>
        <w:t xml:space="preserve">itra (dále jen "ministerstvo"). </w:t>
      </w:r>
      <w:r w:rsidRPr="00915CE1">
        <w:rPr>
          <w:rFonts w:ascii="Times New Roman" w:hAnsi="Times New Roman"/>
          <w:sz w:val="24"/>
          <w:szCs w:val="24"/>
        </w:rPr>
        <w:t>Kraj zveřejní stejnopis Věstníku i způsobem umožňujícím dálkový přístup.</w:t>
      </w:r>
    </w:p>
    <w:p w:rsidR="00F55B7F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Kraj zašle obecně závaznou vyhlášku kraje neprodleně po dni jejího vyhlášení ministerstvu. Kraj zašle nařízení kraje neprodleně po dni jeho vyhlášení věcně příslušnému ministerstvu nebo jinému ústřednímu správnímu úřadu.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Zastupitelstvu je vyhrazeno vydávat obecně závazné vyhlášk</w:t>
      </w:r>
      <w:r w:rsidR="00F55B7F">
        <w:rPr>
          <w:rFonts w:ascii="Times New Roman" w:hAnsi="Times New Roman"/>
          <w:sz w:val="24"/>
          <w:szCs w:val="24"/>
        </w:rPr>
        <w:t>y kraje, r</w:t>
      </w:r>
      <w:r w:rsidRPr="00915CE1">
        <w:rPr>
          <w:rFonts w:ascii="Times New Roman" w:hAnsi="Times New Roman"/>
          <w:sz w:val="24"/>
          <w:szCs w:val="24"/>
        </w:rPr>
        <w:t>adě je vyhrazeno vydávat nařízení kraje.</w:t>
      </w:r>
    </w:p>
    <w:p w:rsidR="00915CE1" w:rsidRPr="00915CE1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Odporuje-li obecně závazná vyhláška kraje zákonu, vyzve ministerstvo vnitra kraj ke zjednání nápravy. Nezjedná-li kraj nápravu – ministerstvo v</w:t>
      </w:r>
      <w:r w:rsidR="00F55B7F">
        <w:rPr>
          <w:rFonts w:ascii="Times New Roman" w:hAnsi="Times New Roman"/>
          <w:sz w:val="24"/>
          <w:szCs w:val="24"/>
        </w:rPr>
        <w:t xml:space="preserve">nitra rozhodne </w:t>
      </w:r>
      <w:r w:rsidRPr="00915CE1">
        <w:rPr>
          <w:rFonts w:ascii="Times New Roman" w:hAnsi="Times New Roman"/>
          <w:sz w:val="24"/>
          <w:szCs w:val="24"/>
        </w:rPr>
        <w:t>o pozastavení účinnosti této obecně závazné vyhlášky – návrh ministerstva vnitra Ústavnímu soudu na zrušení obecně závazné vyhlášky kraje.</w:t>
      </w:r>
    </w:p>
    <w:p w:rsidR="00915CE1" w:rsidRPr="00C06F63" w:rsidRDefault="00915CE1" w:rsidP="00915CE1">
      <w:pPr>
        <w:jc w:val="both"/>
        <w:rPr>
          <w:rFonts w:ascii="Times New Roman" w:hAnsi="Times New Roman"/>
          <w:sz w:val="24"/>
          <w:szCs w:val="24"/>
        </w:rPr>
      </w:pPr>
      <w:r w:rsidRPr="00915CE1">
        <w:rPr>
          <w:rFonts w:ascii="Times New Roman" w:hAnsi="Times New Roman"/>
          <w:sz w:val="24"/>
          <w:szCs w:val="24"/>
        </w:rPr>
        <w:t>Odporuje-li nařízení kraje zákonu nebo jinému právnímu předpisu, vyzve věcně příslušné ministerstvo nebo jiný ústřední správní úřad kraj ke zjednání nápravy. Nezjedná-li příslušný orgán kraje nápravu – rozhodne věcně příslušné ministerstvo ne</w:t>
      </w:r>
      <w:r w:rsidR="00A10482">
        <w:rPr>
          <w:rFonts w:ascii="Times New Roman" w:hAnsi="Times New Roman"/>
          <w:sz w:val="24"/>
          <w:szCs w:val="24"/>
        </w:rPr>
        <w:t>bo jiný ústřední správní úřad o </w:t>
      </w:r>
      <w:r w:rsidRPr="00915CE1">
        <w:rPr>
          <w:rFonts w:ascii="Times New Roman" w:hAnsi="Times New Roman"/>
          <w:sz w:val="24"/>
          <w:szCs w:val="24"/>
        </w:rPr>
        <w:t>pozastavení účinnosti tohoto nařízení kraje – podá věcně příslušné ministerstvo nebo jiný ústřední správní úřad Ústavnímu soudu návrh na zrušení nařízení kraje.</w:t>
      </w:r>
    </w:p>
    <w:p w:rsidR="00093133" w:rsidRDefault="00C06F63" w:rsidP="00C06F63">
      <w:pPr>
        <w:jc w:val="both"/>
        <w:rPr>
          <w:rFonts w:ascii="Times New Roman" w:hAnsi="Times New Roman"/>
          <w:sz w:val="24"/>
          <w:szCs w:val="24"/>
        </w:rPr>
      </w:pPr>
      <w:r w:rsidRPr="00C06F63">
        <w:rPr>
          <w:rFonts w:ascii="Times New Roman" w:hAnsi="Times New Roman"/>
          <w:sz w:val="24"/>
          <w:szCs w:val="24"/>
        </w:rPr>
        <w:t>Závěr</w:t>
      </w:r>
    </w:p>
    <w:p w:rsidR="00F55B7F" w:rsidRDefault="00F55B7F" w:rsidP="00F55B7F">
      <w:pPr>
        <w:jc w:val="both"/>
        <w:rPr>
          <w:rFonts w:ascii="Times New Roman" w:hAnsi="Times New Roman"/>
          <w:sz w:val="24"/>
          <w:szCs w:val="24"/>
        </w:rPr>
      </w:pPr>
      <w:r w:rsidRPr="00F55B7F">
        <w:rPr>
          <w:rFonts w:ascii="Times New Roman" w:hAnsi="Times New Roman"/>
          <w:sz w:val="24"/>
          <w:szCs w:val="24"/>
        </w:rPr>
        <w:t>Veřejná správa je v ČR organizována na ústřední i územní úrovni.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5B7F">
        <w:rPr>
          <w:rFonts w:ascii="Times New Roman" w:hAnsi="Times New Roman"/>
          <w:sz w:val="24"/>
          <w:szCs w:val="24"/>
        </w:rPr>
        <w:t>Mezi vykonavatele veřejné správy na ústřední úrovni patří zejména vláda, ministerstva a další ústřední orgány státní správy, územní úroveň je reprezentována územně specializovanými (dekoncentrovanými) orgány státní správy a orgány územní správy se všeobecnou působností (orgány obcí a krajů).</w:t>
      </w:r>
    </w:p>
    <w:p w:rsidR="00C06F63" w:rsidRDefault="00C06F63" w:rsidP="00C06F63">
      <w:pPr>
        <w:jc w:val="both"/>
        <w:rPr>
          <w:rFonts w:ascii="Times New Roman" w:hAnsi="Times New Roman"/>
          <w:sz w:val="24"/>
          <w:szCs w:val="24"/>
        </w:rPr>
      </w:pPr>
    </w:p>
    <w:sectPr w:rsidR="00C06F63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A8" w:rsidRDefault="00F235A8" w:rsidP="00AD5A85">
      <w:pPr>
        <w:spacing w:after="0" w:line="240" w:lineRule="auto"/>
      </w:pPr>
      <w:r>
        <w:separator/>
      </w:r>
    </w:p>
  </w:endnote>
  <w:endnote w:type="continuationSeparator" w:id="0">
    <w:p w:rsidR="00F235A8" w:rsidRDefault="00F235A8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F235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F235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A8" w:rsidRDefault="00F235A8" w:rsidP="00AD5A85">
      <w:pPr>
        <w:spacing w:after="0" w:line="240" w:lineRule="auto"/>
      </w:pPr>
      <w:r>
        <w:separator/>
      </w:r>
    </w:p>
  </w:footnote>
  <w:footnote w:type="continuationSeparator" w:id="0">
    <w:p w:rsidR="00F235A8" w:rsidRDefault="00F235A8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8E8"/>
    <w:multiLevelType w:val="hybridMultilevel"/>
    <w:tmpl w:val="704C7C7C"/>
    <w:lvl w:ilvl="0" w:tplc="03D09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E3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41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4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6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A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E9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2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93133"/>
    <w:rsid w:val="000A76D4"/>
    <w:rsid w:val="001414A4"/>
    <w:rsid w:val="00171349"/>
    <w:rsid w:val="00213505"/>
    <w:rsid w:val="00236B33"/>
    <w:rsid w:val="002B0E2D"/>
    <w:rsid w:val="002C2BBC"/>
    <w:rsid w:val="002D2E62"/>
    <w:rsid w:val="00331EFA"/>
    <w:rsid w:val="00396497"/>
    <w:rsid w:val="003F22EB"/>
    <w:rsid w:val="00424E37"/>
    <w:rsid w:val="00474E0C"/>
    <w:rsid w:val="00483D68"/>
    <w:rsid w:val="00511C20"/>
    <w:rsid w:val="0052044C"/>
    <w:rsid w:val="0059235B"/>
    <w:rsid w:val="005F77ED"/>
    <w:rsid w:val="006031C6"/>
    <w:rsid w:val="00637BA0"/>
    <w:rsid w:val="0068493C"/>
    <w:rsid w:val="0089468C"/>
    <w:rsid w:val="008A434F"/>
    <w:rsid w:val="00905F39"/>
    <w:rsid w:val="00915CE1"/>
    <w:rsid w:val="00955FDF"/>
    <w:rsid w:val="009F0088"/>
    <w:rsid w:val="00A01A5E"/>
    <w:rsid w:val="00A10482"/>
    <w:rsid w:val="00A861A8"/>
    <w:rsid w:val="00AD5A85"/>
    <w:rsid w:val="00B33380"/>
    <w:rsid w:val="00BA4169"/>
    <w:rsid w:val="00C06F63"/>
    <w:rsid w:val="00C700EA"/>
    <w:rsid w:val="00CC5479"/>
    <w:rsid w:val="00DA7ABB"/>
    <w:rsid w:val="00E56AB3"/>
    <w:rsid w:val="00E8263B"/>
    <w:rsid w:val="00F235A8"/>
    <w:rsid w:val="00F55B7F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1919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9</cp:revision>
  <dcterms:created xsi:type="dcterms:W3CDTF">2018-07-17T06:23:00Z</dcterms:created>
  <dcterms:modified xsi:type="dcterms:W3CDTF">2018-07-17T08:59:00Z</dcterms:modified>
</cp:coreProperties>
</file>