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A545DF">
        <w:rPr>
          <w:rFonts w:ascii="Times New Roman" w:hAnsi="Times New Roman"/>
          <w:b/>
          <w:sz w:val="24"/>
          <w:szCs w:val="24"/>
        </w:rPr>
        <w:t xml:space="preserve">Zvláštní ustanovení </w:t>
      </w:r>
      <w:r w:rsidR="00A545DF" w:rsidRPr="00A545DF">
        <w:rPr>
          <w:rFonts w:ascii="Times New Roman" w:hAnsi="Times New Roman"/>
          <w:b/>
          <w:sz w:val="24"/>
          <w:szCs w:val="24"/>
        </w:rPr>
        <w:t>o správním řízení.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03412B">
        <w:rPr>
          <w:rFonts w:ascii="Times New Roman" w:hAnsi="Times New Roman"/>
          <w:sz w:val="24"/>
          <w:szCs w:val="24"/>
        </w:rPr>
        <w:t> částí třetí správního řádu, tedy zvláštními ustanoveními o správním řízení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940D9C">
        <w:rPr>
          <w:rFonts w:ascii="Times New Roman" w:hAnsi="Times New Roman"/>
          <w:sz w:val="24"/>
          <w:szCs w:val="24"/>
        </w:rPr>
        <w:t>v</w:t>
      </w:r>
      <w:r w:rsidR="0003412B">
        <w:rPr>
          <w:rFonts w:ascii="Times New Roman" w:hAnsi="Times New Roman"/>
          <w:sz w:val="24"/>
          <w:szCs w:val="24"/>
        </w:rPr>
        <w:t xml:space="preserve"> oblasti </w:t>
      </w:r>
      <w:r w:rsidR="0003412B" w:rsidRPr="0003412B">
        <w:rPr>
          <w:rFonts w:ascii="Times New Roman" w:hAnsi="Times New Roman"/>
          <w:sz w:val="24"/>
          <w:szCs w:val="24"/>
        </w:rPr>
        <w:t>procesní</w:t>
      </w:r>
      <w:r w:rsidR="0003412B">
        <w:rPr>
          <w:rFonts w:ascii="Times New Roman" w:hAnsi="Times New Roman"/>
          <w:sz w:val="24"/>
          <w:szCs w:val="24"/>
        </w:rPr>
        <w:t>ch zvláštností</w:t>
      </w:r>
      <w:r w:rsidR="0003412B" w:rsidRPr="0003412B">
        <w:rPr>
          <w:rFonts w:ascii="Times New Roman" w:hAnsi="Times New Roman"/>
          <w:sz w:val="24"/>
          <w:szCs w:val="24"/>
        </w:rPr>
        <w:t xml:space="preserve"> k obecným ustanovením o správním řízení obsaženým v části druhé správního řádu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4975A3" w:rsidRDefault="004975A3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podstatou atrakce a delegace?</w:t>
      </w:r>
    </w:p>
    <w:p w:rsidR="004975A3" w:rsidRDefault="004975A3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jsou to kompetenční spory?</w:t>
      </w:r>
    </w:p>
    <w:p w:rsidR="00A35165" w:rsidRPr="00D67DB2" w:rsidRDefault="004975A3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Najděte konkrétní případy správních řízení, kdy lze využit jako opravný prostředek rozklad</w:t>
      </w:r>
      <w:r w:rsidR="00723901">
        <w:rPr>
          <w:rFonts w:ascii="Times New Roman" w:hAnsi="Times New Roman"/>
          <w:sz w:val="24"/>
          <w:szCs w:val="24"/>
        </w:rPr>
        <w:t>.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4975A3" w:rsidRDefault="004975A3" w:rsidP="004975A3">
      <w:pPr>
        <w:jc w:val="both"/>
        <w:rPr>
          <w:rFonts w:ascii="Times New Roman" w:hAnsi="Times New Roman"/>
          <w:sz w:val="24"/>
          <w:szCs w:val="24"/>
        </w:rPr>
      </w:pPr>
      <w:r w:rsidRPr="004975A3">
        <w:rPr>
          <w:rFonts w:ascii="Times New Roman" w:hAnsi="Times New Roman"/>
          <w:sz w:val="24"/>
          <w:szCs w:val="24"/>
        </w:rPr>
        <w:t xml:space="preserve">KLIKOVÁ, Alena, Petr HAVLAN, Marek CHADIMA, et al. </w:t>
      </w:r>
      <w:r w:rsidRPr="004975A3">
        <w:rPr>
          <w:rFonts w:ascii="Times New Roman" w:hAnsi="Times New Roman"/>
          <w:i/>
          <w:sz w:val="24"/>
          <w:szCs w:val="24"/>
        </w:rPr>
        <w:t>Správní řád.</w:t>
      </w:r>
      <w:r w:rsidRPr="004975A3">
        <w:rPr>
          <w:rFonts w:ascii="Times New Roman" w:hAnsi="Times New Roman"/>
          <w:sz w:val="24"/>
          <w:szCs w:val="24"/>
        </w:rPr>
        <w:t xml:space="preserve"> 2. vydání. Praha: </w:t>
      </w:r>
      <w:proofErr w:type="spellStart"/>
      <w:r w:rsidRPr="004975A3">
        <w:rPr>
          <w:rFonts w:ascii="Times New Roman" w:hAnsi="Times New Roman"/>
          <w:sz w:val="24"/>
          <w:szCs w:val="24"/>
        </w:rPr>
        <w:t>Wolters</w:t>
      </w:r>
      <w:proofErr w:type="spellEnd"/>
      <w:r w:rsidRPr="00497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A3">
        <w:rPr>
          <w:rFonts w:ascii="Times New Roman" w:hAnsi="Times New Roman"/>
          <w:sz w:val="24"/>
          <w:szCs w:val="24"/>
        </w:rPr>
        <w:t>Kluwer</w:t>
      </w:r>
      <w:proofErr w:type="spellEnd"/>
      <w:r w:rsidRPr="004975A3">
        <w:rPr>
          <w:rFonts w:ascii="Times New Roman" w:hAnsi="Times New Roman"/>
          <w:sz w:val="24"/>
          <w:szCs w:val="24"/>
        </w:rPr>
        <w:t>, 2016. Meritum (</w:t>
      </w:r>
      <w:proofErr w:type="spellStart"/>
      <w:r w:rsidRPr="004975A3">
        <w:rPr>
          <w:rFonts w:ascii="Times New Roman" w:hAnsi="Times New Roman"/>
          <w:sz w:val="24"/>
          <w:szCs w:val="24"/>
        </w:rPr>
        <w:t>Wolters</w:t>
      </w:r>
      <w:proofErr w:type="spellEnd"/>
      <w:r w:rsidRPr="00497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A3">
        <w:rPr>
          <w:rFonts w:ascii="Times New Roman" w:hAnsi="Times New Roman"/>
          <w:sz w:val="24"/>
          <w:szCs w:val="24"/>
        </w:rPr>
        <w:t>Kluwer</w:t>
      </w:r>
      <w:proofErr w:type="spellEnd"/>
      <w:r w:rsidRPr="004975A3">
        <w:rPr>
          <w:rFonts w:ascii="Times New Roman" w:hAnsi="Times New Roman"/>
          <w:sz w:val="24"/>
          <w:szCs w:val="24"/>
        </w:rPr>
        <w:t xml:space="preserve"> ČR). ISBN 978-80-7478-943-4.</w:t>
      </w:r>
    </w:p>
    <w:p w:rsidR="005D6E7F" w:rsidRDefault="005D6E7F" w:rsidP="005D6E7F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PRŮCHA, Petr. </w:t>
      </w:r>
      <w:r w:rsidRPr="005D6E7F">
        <w:rPr>
          <w:rFonts w:ascii="Times New Roman" w:hAnsi="Times New Roman"/>
          <w:i/>
          <w:sz w:val="24"/>
          <w:szCs w:val="24"/>
        </w:rPr>
        <w:t>Správní řád: s poznámkami a judikaturou: podle stavu k 1. 7. 2017.</w:t>
      </w:r>
      <w:r>
        <w:rPr>
          <w:rFonts w:ascii="Times New Roman" w:hAnsi="Times New Roman"/>
          <w:sz w:val="24"/>
          <w:szCs w:val="24"/>
        </w:rPr>
        <w:t xml:space="preserve"> 3. </w:t>
      </w:r>
      <w:r w:rsidRPr="005D6E7F">
        <w:rPr>
          <w:rFonts w:ascii="Times New Roman" w:hAnsi="Times New Roman"/>
          <w:sz w:val="24"/>
          <w:szCs w:val="24"/>
        </w:rPr>
        <w:t xml:space="preserve">aktualizované a doplněné vydání. Praha: </w:t>
      </w:r>
      <w:proofErr w:type="spellStart"/>
      <w:r w:rsidRPr="005D6E7F">
        <w:rPr>
          <w:rFonts w:ascii="Times New Roman" w:hAnsi="Times New Roman"/>
          <w:sz w:val="24"/>
          <w:szCs w:val="24"/>
        </w:rPr>
        <w:t>Leges</w:t>
      </w:r>
      <w:proofErr w:type="spellEnd"/>
      <w:r w:rsidRPr="005D6E7F">
        <w:rPr>
          <w:rFonts w:ascii="Times New Roman" w:hAnsi="Times New Roman"/>
          <w:sz w:val="24"/>
          <w:szCs w:val="24"/>
        </w:rPr>
        <w:t>, 2017. Glosátor. ISBN 978-80-7502-202-8.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SKULOVÁ, Soňa. </w:t>
      </w:r>
      <w:r w:rsidRPr="005D6E7F">
        <w:rPr>
          <w:rFonts w:ascii="Times New Roman" w:hAnsi="Times New Roman"/>
          <w:i/>
          <w:sz w:val="24"/>
          <w:szCs w:val="24"/>
        </w:rPr>
        <w:t>Správní právo procesní.</w:t>
      </w:r>
      <w:r w:rsidRPr="005D6E7F">
        <w:rPr>
          <w:rFonts w:ascii="Times New Roman" w:hAnsi="Times New Roman"/>
          <w:sz w:val="24"/>
          <w:szCs w:val="24"/>
        </w:rPr>
        <w:t xml:space="preserve"> 3. aktualizované a doplněné vydání. Plzeň: Vydavatelství a nakladatelství Aleš Čeněk, 2017. ISBN 978-80-7380-688-0.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500/2004 Sb., správní řád,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Úvod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1. Zvláštní ustanovení o správních orgánech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2. Dotčené orgány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3. Zvláštní ustanovení o postupu před zahájením řízení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4. Zvláštní ustanovení o některých řízeních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5. Zvláštní ustanovení o zajištění průběhu a účelu řízení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6. Zvláštní ustanovení o některých rozhodnutích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7. Zvláštní ustanovení o přezkoumávání rozhodnutí </w:t>
      </w:r>
    </w:p>
    <w:p w:rsidR="00A545DF" w:rsidRDefault="00A545DF" w:rsidP="00A11ADC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Závěr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lastRenderedPageBreak/>
        <w:t>Úvod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Třetí část správního řádu obsahuje zvláštní ustanovení o správním řízení, což představuje speciální úpravu k části druhé správního řádu.</w:t>
      </w:r>
    </w:p>
    <w:p w:rsidR="00B043FB" w:rsidRDefault="00B043FB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1. Zvláštní ustanovení o správních orgánech</w:t>
      </w:r>
    </w:p>
    <w:p w:rsidR="00B043FB" w:rsidRPr="00B043FB" w:rsidRDefault="00B043FB" w:rsidP="00B043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</w:t>
      </w:r>
      <w:r w:rsidRPr="00A545DF">
        <w:rPr>
          <w:rFonts w:ascii="Times New Roman" w:hAnsi="Times New Roman"/>
          <w:sz w:val="24"/>
          <w:szCs w:val="24"/>
        </w:rPr>
        <w:t xml:space="preserve">§ 130 SŘ </w:t>
      </w:r>
      <w:r>
        <w:rPr>
          <w:rFonts w:ascii="Times New Roman" w:hAnsi="Times New Roman"/>
          <w:sz w:val="24"/>
          <w:szCs w:val="24"/>
        </w:rPr>
        <w:t xml:space="preserve">a následující obsahují zvláštní ustanovení, která se týkají správních orgánů, zejména pokud jde </w:t>
      </w:r>
      <w:r w:rsidRPr="00B043FB">
        <w:rPr>
          <w:rFonts w:ascii="Times New Roman" w:hAnsi="Times New Roman"/>
          <w:b/>
          <w:sz w:val="24"/>
          <w:szCs w:val="24"/>
        </w:rPr>
        <w:t xml:space="preserve">o </w:t>
      </w:r>
      <w:r w:rsidRPr="00B043FB">
        <w:rPr>
          <w:rFonts w:ascii="Times New Roman" w:hAnsi="Times New Roman"/>
          <w:b/>
          <w:sz w:val="24"/>
          <w:szCs w:val="24"/>
        </w:rPr>
        <w:t>veřejnoprávní korporace nebo jiné právnické osoby</w:t>
      </w:r>
      <w:r w:rsidRPr="00B043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 </w:t>
      </w:r>
      <w:r w:rsidRPr="00B043FB">
        <w:rPr>
          <w:rFonts w:ascii="Times New Roman" w:hAnsi="Times New Roman"/>
          <w:b/>
          <w:sz w:val="24"/>
          <w:szCs w:val="24"/>
        </w:rPr>
        <w:t>příslušnost</w:t>
      </w:r>
      <w:r w:rsidRPr="00B043FB">
        <w:rPr>
          <w:rFonts w:ascii="Times New Roman" w:hAnsi="Times New Roman"/>
          <w:b/>
          <w:sz w:val="24"/>
          <w:szCs w:val="24"/>
        </w:rPr>
        <w:t xml:space="preserve"> jejich orgánů.</w:t>
      </w:r>
    </w:p>
    <w:p w:rsidR="00B043FB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Stanoví-li zákon, že řízení provádí územní samosprávný celek, aniž by určoval, který jeho orgán je k úkonům příslušný, je tímto orgánem v případě kraje krajský úřad a v případě obce obecní úř</w:t>
      </w:r>
      <w:r w:rsidR="00B043FB">
        <w:rPr>
          <w:rFonts w:ascii="Times New Roman" w:hAnsi="Times New Roman"/>
          <w:sz w:val="24"/>
          <w:szCs w:val="24"/>
        </w:rPr>
        <w:t xml:space="preserve">ad. </w:t>
      </w:r>
      <w:r w:rsidR="00B043FB" w:rsidRPr="00B043FB">
        <w:rPr>
          <w:rFonts w:ascii="Times New Roman" w:hAnsi="Times New Roman"/>
          <w:sz w:val="24"/>
          <w:szCs w:val="24"/>
        </w:rPr>
        <w:t xml:space="preserve">Stanoví-li zákon, že řízení provádí jiná veřejnoprávní korporace, aniž by určoval, který její orgán je k úkonům příslušný, provádí řízení její výkonný orgán s všeobecnou působností. Stanoví-li zákon, že řízení provádí jiná právnická osoba, aniž by určoval, který její orgán je k úkonům příslušný, je tímto </w:t>
      </w:r>
      <w:r w:rsidR="00B043FB">
        <w:rPr>
          <w:rFonts w:ascii="Times New Roman" w:hAnsi="Times New Roman"/>
          <w:sz w:val="24"/>
          <w:szCs w:val="24"/>
        </w:rPr>
        <w:t>orgánem její statutární orgán</w:t>
      </w:r>
      <w:r w:rsidR="00B043FB" w:rsidRPr="00B043FB">
        <w:rPr>
          <w:rFonts w:ascii="Times New Roman" w:hAnsi="Times New Roman"/>
          <w:sz w:val="24"/>
          <w:szCs w:val="24"/>
        </w:rPr>
        <w:t xml:space="preserve"> podle zvláštního zákona anebo orgán nebo zaměstnanec jím pověřený; pověření musí být písemné a musí být oznámeno správnímu orgánu. Pro podnikající fyzické osoby platí toto ustanovení přiměřeně.</w:t>
      </w:r>
    </w:p>
    <w:p w:rsidR="00A545DF" w:rsidRPr="00A545DF" w:rsidRDefault="00B043FB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</w:t>
      </w:r>
      <w:r w:rsidR="00A545DF" w:rsidRPr="00A545DF">
        <w:rPr>
          <w:rFonts w:ascii="Times New Roman" w:hAnsi="Times New Roman"/>
          <w:sz w:val="24"/>
          <w:szCs w:val="24"/>
        </w:rPr>
        <w:t>§ 131 SŘ</w:t>
      </w:r>
      <w:r w:rsidRPr="00B04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reguluje z</w:t>
      </w:r>
      <w:r w:rsidRPr="00A545DF">
        <w:rPr>
          <w:rFonts w:ascii="Times New Roman" w:hAnsi="Times New Roman"/>
          <w:sz w:val="24"/>
          <w:szCs w:val="24"/>
        </w:rPr>
        <w:t>měny příslušnosti</w:t>
      </w:r>
      <w:r>
        <w:rPr>
          <w:rFonts w:ascii="Times New Roman" w:hAnsi="Times New Roman"/>
          <w:sz w:val="24"/>
          <w:szCs w:val="24"/>
        </w:rPr>
        <w:t xml:space="preserve"> správních orgánů. Pojem </w:t>
      </w:r>
      <w:r w:rsidRPr="00B043FB">
        <w:rPr>
          <w:rFonts w:ascii="Times New Roman" w:hAnsi="Times New Roman"/>
          <w:b/>
          <w:sz w:val="24"/>
          <w:szCs w:val="24"/>
        </w:rPr>
        <w:t>atrakce</w:t>
      </w:r>
      <w:r>
        <w:rPr>
          <w:rFonts w:ascii="Times New Roman" w:hAnsi="Times New Roman"/>
          <w:sz w:val="24"/>
          <w:szCs w:val="24"/>
        </w:rPr>
        <w:t xml:space="preserve"> znamená, že</w:t>
      </w:r>
      <w:r w:rsidR="00A545DF" w:rsidRPr="00A545DF">
        <w:rPr>
          <w:rFonts w:ascii="Times New Roman" w:hAnsi="Times New Roman"/>
          <w:sz w:val="24"/>
          <w:szCs w:val="24"/>
        </w:rPr>
        <w:t xml:space="preserve"> nadřízený správní orgán může na podnět příslušného správního orgánu nebo na požádání účastníka věc usnesením převzít místo podřízeného správního orgánu a rozhodnout ja</w:t>
      </w:r>
      <w:r>
        <w:rPr>
          <w:rFonts w:ascii="Times New Roman" w:hAnsi="Times New Roman"/>
          <w:sz w:val="24"/>
          <w:szCs w:val="24"/>
        </w:rPr>
        <w:t xml:space="preserve">ko správní orgán nižšího stupně. Podstatou </w:t>
      </w:r>
      <w:r w:rsidR="00A545DF" w:rsidRPr="00B043FB">
        <w:rPr>
          <w:rFonts w:ascii="Times New Roman" w:hAnsi="Times New Roman"/>
          <w:b/>
          <w:sz w:val="24"/>
          <w:szCs w:val="24"/>
        </w:rPr>
        <w:t>delegace</w:t>
      </w:r>
      <w:r w:rsidR="00A545DF" w:rsidRPr="00A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pak to, že</w:t>
      </w:r>
      <w:r w:rsidR="00A545DF" w:rsidRPr="00A545DF">
        <w:rPr>
          <w:rFonts w:ascii="Times New Roman" w:hAnsi="Times New Roman"/>
          <w:sz w:val="24"/>
          <w:szCs w:val="24"/>
        </w:rPr>
        <w:t xml:space="preserve"> nadřízený správní orgán</w:t>
      </w:r>
      <w:r>
        <w:rPr>
          <w:rFonts w:ascii="Times New Roman" w:hAnsi="Times New Roman"/>
          <w:sz w:val="24"/>
          <w:szCs w:val="24"/>
        </w:rPr>
        <w:t xml:space="preserve"> může usnesením pověřit k </w:t>
      </w:r>
      <w:r w:rsidR="00A545DF" w:rsidRPr="00A545DF">
        <w:rPr>
          <w:rFonts w:ascii="Times New Roman" w:hAnsi="Times New Roman"/>
          <w:sz w:val="24"/>
          <w:szCs w:val="24"/>
        </w:rPr>
        <w:t>projednání a rozhodnutí věci jiný věcně příslušný podřízený správní orgán ve svém správním obvodu, a to na podnět správního orgánu, který by mohl být podle tohoto odstavce pověřen projednáváním a rozhodováním věci, nebo na požádán</w:t>
      </w:r>
      <w:r>
        <w:rPr>
          <w:rFonts w:ascii="Times New Roman" w:hAnsi="Times New Roman"/>
          <w:sz w:val="24"/>
          <w:szCs w:val="24"/>
        </w:rPr>
        <w:t>í účastníka.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Při změnách příslušnosti správní orgány dbají na to, aby k nim docházelo jen v důvodných případech a aby řízení pokud možno nezatěžovalo účastníky více, než kdyby </w:t>
      </w:r>
      <w:r w:rsidR="00B043FB">
        <w:rPr>
          <w:rFonts w:ascii="Times New Roman" w:hAnsi="Times New Roman"/>
          <w:sz w:val="24"/>
          <w:szCs w:val="24"/>
        </w:rPr>
        <w:t xml:space="preserve">ke změnám příslušnosti nedošlo. </w:t>
      </w:r>
      <w:r w:rsidRPr="00A545DF">
        <w:rPr>
          <w:rFonts w:ascii="Times New Roman" w:hAnsi="Times New Roman"/>
          <w:sz w:val="24"/>
          <w:szCs w:val="24"/>
        </w:rPr>
        <w:t>Změny příslušnosti se oznamují veřejnou vyhláškou a účastníci se o nich vhodným způsobem vyrozumí.</w:t>
      </w:r>
    </w:p>
    <w:p w:rsidR="00A545DF" w:rsidRPr="00A545DF" w:rsidRDefault="00EF05CA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</w:t>
      </w:r>
      <w:r w:rsidR="00B043FB" w:rsidRPr="00A545DF">
        <w:rPr>
          <w:rFonts w:ascii="Times New Roman" w:hAnsi="Times New Roman"/>
          <w:sz w:val="24"/>
          <w:szCs w:val="24"/>
        </w:rPr>
        <w:t>§ 133 SŘ</w:t>
      </w:r>
      <w:r w:rsidR="00B043FB" w:rsidRPr="00B04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upravuje způsob </w:t>
      </w:r>
      <w:r w:rsidRPr="00EF05CA">
        <w:rPr>
          <w:rFonts w:ascii="Times New Roman" w:hAnsi="Times New Roman"/>
          <w:b/>
          <w:sz w:val="24"/>
          <w:szCs w:val="24"/>
        </w:rPr>
        <w:t>řešení sporů</w:t>
      </w:r>
      <w:r w:rsidR="00B043FB" w:rsidRPr="00EF05CA">
        <w:rPr>
          <w:rFonts w:ascii="Times New Roman" w:hAnsi="Times New Roman"/>
          <w:b/>
          <w:sz w:val="24"/>
          <w:szCs w:val="24"/>
        </w:rPr>
        <w:t xml:space="preserve"> o věcnou příslušnost</w:t>
      </w:r>
      <w:r w:rsidRPr="00EF05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5DF" w:rsidRPr="00A545DF">
        <w:rPr>
          <w:rFonts w:ascii="Times New Roman" w:hAnsi="Times New Roman"/>
          <w:sz w:val="24"/>
          <w:szCs w:val="24"/>
        </w:rPr>
        <w:t>Nelze-li věcnou příslušnost při rozhodování v oblasti státní správy určit na základě zvláštního zákona, provede řízení v prvním stupni ústřední správní úřad, do jehož působnosti rozhodovaná věc náleží, popřípadě ústřední správní úřad, jehož obor působnosti je rozhodované věci nejbližší.</w:t>
      </w:r>
    </w:p>
    <w:p w:rsidR="00A545DF" w:rsidRDefault="00EF05CA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tzv. </w:t>
      </w:r>
      <w:r w:rsidR="00A545DF" w:rsidRPr="00EF05CA">
        <w:rPr>
          <w:rFonts w:ascii="Times New Roman" w:hAnsi="Times New Roman"/>
          <w:b/>
          <w:sz w:val="24"/>
          <w:szCs w:val="24"/>
        </w:rPr>
        <w:t>pozitivní kompetenční konflikt (spor)</w:t>
      </w:r>
      <w:r w:rsidR="00A545DF" w:rsidRPr="00A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jde v případě, že</w:t>
      </w:r>
      <w:r w:rsidR="00A545DF" w:rsidRPr="00A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p</w:t>
      </w:r>
      <w:r w:rsidR="00A545DF" w:rsidRPr="00A545DF">
        <w:rPr>
          <w:rFonts w:ascii="Times New Roman" w:hAnsi="Times New Roman"/>
          <w:sz w:val="24"/>
          <w:szCs w:val="24"/>
        </w:rPr>
        <w:t>ovažuje několik správních orgánů za příslušné k řízení v téže věci, jsou povinny to bezodkladně oznámit nejblíže společně nadřízenému správnímu orgá</w:t>
      </w:r>
      <w:r>
        <w:rPr>
          <w:rFonts w:ascii="Times New Roman" w:hAnsi="Times New Roman"/>
          <w:sz w:val="24"/>
          <w:szCs w:val="24"/>
        </w:rPr>
        <w:t>nu, který jejich spor rozhodne. O</w:t>
      </w:r>
      <w:r w:rsidR="00A545DF" w:rsidRPr="00A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tzv. </w:t>
      </w:r>
      <w:r w:rsidR="00A545DF" w:rsidRPr="00EF05CA">
        <w:rPr>
          <w:rFonts w:ascii="Times New Roman" w:hAnsi="Times New Roman"/>
          <w:b/>
          <w:sz w:val="24"/>
          <w:szCs w:val="24"/>
        </w:rPr>
        <w:t>negativní kompetenční konflikt (spor)</w:t>
      </w:r>
      <w:r w:rsidR="00A545DF" w:rsidRPr="00A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jedná, pokud</w:t>
      </w:r>
      <w:r w:rsidR="00A545DF" w:rsidRPr="00A545DF">
        <w:rPr>
          <w:rFonts w:ascii="Times New Roman" w:hAnsi="Times New Roman"/>
          <w:sz w:val="24"/>
          <w:szCs w:val="24"/>
        </w:rPr>
        <w:t xml:space="preserve"> se žádný správní orgán nepovažuje za příslušný k provedení řízení, může ten, kdo by byl jeho účastníkem, neb</w:t>
      </w:r>
      <w:r w:rsidR="0003412B">
        <w:rPr>
          <w:rFonts w:ascii="Times New Roman" w:hAnsi="Times New Roman"/>
          <w:sz w:val="24"/>
          <w:szCs w:val="24"/>
        </w:rPr>
        <w:t>o správní orgán podat žalobu k </w:t>
      </w:r>
      <w:r w:rsidR="00A545DF" w:rsidRPr="00A545DF">
        <w:rPr>
          <w:rFonts w:ascii="Times New Roman" w:hAnsi="Times New Roman"/>
          <w:sz w:val="24"/>
          <w:szCs w:val="24"/>
        </w:rPr>
        <w:t>soudu.</w:t>
      </w:r>
    </w:p>
    <w:p w:rsidR="00A545DF" w:rsidRPr="00A545DF" w:rsidRDefault="00EF05CA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Ustanovení § 134 SŘ zpřesňuje ve vztahu k řízení před kolegiálním orgánem, že n</w:t>
      </w:r>
      <w:r w:rsidR="00A545DF" w:rsidRPr="00A545DF">
        <w:rPr>
          <w:rFonts w:ascii="Times New Roman" w:hAnsi="Times New Roman"/>
          <w:sz w:val="24"/>
          <w:szCs w:val="24"/>
        </w:rPr>
        <w:t xml:space="preserve">estanoví-li zvláštní zákon jinak, vede řízení před kolegiálním orgánem jeho předseda nebo předsedající, popřípadě člen, na </w:t>
      </w:r>
      <w:r>
        <w:rPr>
          <w:rFonts w:ascii="Times New Roman" w:hAnsi="Times New Roman"/>
          <w:sz w:val="24"/>
          <w:szCs w:val="24"/>
        </w:rPr>
        <w:t>němž se orgán usnese</w:t>
      </w:r>
      <w:r w:rsidR="00A545DF" w:rsidRPr="00A545DF">
        <w:rPr>
          <w:rFonts w:ascii="Times New Roman" w:hAnsi="Times New Roman"/>
          <w:sz w:val="24"/>
          <w:szCs w:val="24"/>
        </w:rPr>
        <w:t>.</w:t>
      </w:r>
    </w:p>
    <w:p w:rsidR="00A545DF" w:rsidRDefault="00EF05CA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Ustanovení</w:t>
      </w:r>
      <w:r w:rsidRPr="00A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135 SŘ pak umožňuje poskytnutí s</w:t>
      </w:r>
      <w:r w:rsidR="00A545DF" w:rsidRPr="00A545DF">
        <w:rPr>
          <w:rFonts w:ascii="Times New Roman" w:hAnsi="Times New Roman"/>
          <w:sz w:val="24"/>
          <w:szCs w:val="24"/>
        </w:rPr>
        <w:t>oučinnost</w:t>
      </w:r>
      <w:r>
        <w:rPr>
          <w:rFonts w:ascii="Times New Roman" w:hAnsi="Times New Roman"/>
          <w:sz w:val="24"/>
          <w:szCs w:val="24"/>
        </w:rPr>
        <w:t>i</w:t>
      </w:r>
      <w:r w:rsidR="00A545DF" w:rsidRPr="00A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strany </w:t>
      </w:r>
      <w:r w:rsidR="00A545DF" w:rsidRPr="00A545DF">
        <w:rPr>
          <w:rFonts w:ascii="Times New Roman" w:hAnsi="Times New Roman"/>
          <w:sz w:val="24"/>
          <w:szCs w:val="24"/>
        </w:rPr>
        <w:t>Policie České republiky při p</w:t>
      </w:r>
      <w:r>
        <w:rPr>
          <w:rFonts w:ascii="Times New Roman" w:hAnsi="Times New Roman"/>
          <w:sz w:val="24"/>
          <w:szCs w:val="24"/>
        </w:rPr>
        <w:t xml:space="preserve">rovádění úkonů správního orgánu. </w:t>
      </w:r>
      <w:r w:rsidR="00A545DF" w:rsidRPr="00A545DF">
        <w:rPr>
          <w:rFonts w:ascii="Times New Roman" w:hAnsi="Times New Roman"/>
          <w:sz w:val="24"/>
          <w:szCs w:val="24"/>
        </w:rPr>
        <w:t>Hrozí-li, že se někdo pokusí ztížit nebo zmařit provedení úkonu správního orgánu, nebo hrozí-li nebezpečí osobám nebo majetku, může správní orgán požádat Policii České republiky o součinnost jejích příslušníků při provádění svého úkonu.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2. Dotčené orgány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EF05CA">
        <w:rPr>
          <w:rFonts w:ascii="Times New Roman" w:hAnsi="Times New Roman"/>
          <w:b/>
          <w:sz w:val="24"/>
          <w:szCs w:val="24"/>
        </w:rPr>
        <w:t>Dotčenými orgány</w:t>
      </w:r>
      <w:r w:rsidRPr="00A545DF">
        <w:rPr>
          <w:rFonts w:ascii="Times New Roman" w:hAnsi="Times New Roman"/>
          <w:sz w:val="24"/>
          <w:szCs w:val="24"/>
        </w:rPr>
        <w:t xml:space="preserve"> </w:t>
      </w:r>
      <w:r w:rsidR="00EF05CA">
        <w:rPr>
          <w:rFonts w:ascii="Times New Roman" w:hAnsi="Times New Roman"/>
          <w:sz w:val="24"/>
          <w:szCs w:val="24"/>
        </w:rPr>
        <w:t xml:space="preserve">jsou </w:t>
      </w:r>
      <w:r w:rsidRPr="00A545DF">
        <w:rPr>
          <w:rFonts w:ascii="Times New Roman" w:hAnsi="Times New Roman"/>
          <w:sz w:val="24"/>
          <w:szCs w:val="24"/>
        </w:rPr>
        <w:t xml:space="preserve">dle § 136 </w:t>
      </w:r>
      <w:r w:rsidR="00EF05CA">
        <w:rPr>
          <w:rFonts w:ascii="Times New Roman" w:hAnsi="Times New Roman"/>
          <w:sz w:val="24"/>
          <w:szCs w:val="24"/>
        </w:rPr>
        <w:t xml:space="preserve">SŘ jak </w:t>
      </w:r>
      <w:r w:rsidRPr="00A545DF">
        <w:rPr>
          <w:rFonts w:ascii="Times New Roman" w:hAnsi="Times New Roman"/>
          <w:sz w:val="24"/>
          <w:szCs w:val="24"/>
        </w:rPr>
        <w:t xml:space="preserve">orgány, o kterých to stanoví zvláštní zákon, </w:t>
      </w:r>
      <w:r w:rsidR="00EF05CA">
        <w:rPr>
          <w:rFonts w:ascii="Times New Roman" w:hAnsi="Times New Roman"/>
          <w:sz w:val="24"/>
          <w:szCs w:val="24"/>
        </w:rPr>
        <w:t>t</w:t>
      </w:r>
      <w:r w:rsidRPr="00A545DF">
        <w:rPr>
          <w:rFonts w:ascii="Times New Roman" w:hAnsi="Times New Roman"/>
          <w:sz w:val="24"/>
          <w:szCs w:val="24"/>
        </w:rPr>
        <w:t>a</w:t>
      </w:r>
      <w:r w:rsidR="00EF05CA">
        <w:rPr>
          <w:rFonts w:ascii="Times New Roman" w:hAnsi="Times New Roman"/>
          <w:sz w:val="24"/>
          <w:szCs w:val="24"/>
        </w:rPr>
        <w:t xml:space="preserve">k </w:t>
      </w:r>
      <w:r w:rsidRPr="00A545DF">
        <w:rPr>
          <w:rFonts w:ascii="Times New Roman" w:hAnsi="Times New Roman"/>
          <w:sz w:val="24"/>
          <w:szCs w:val="24"/>
        </w:rPr>
        <w:t>správní orgány a jiné orgány veřejné moci příslušné k vydání závazného stanoviska (§ 149 odst. 1) nebo vyjádření, které je podklad</w:t>
      </w:r>
      <w:r w:rsidR="00EF05CA">
        <w:rPr>
          <w:rFonts w:ascii="Times New Roman" w:hAnsi="Times New Roman"/>
          <w:sz w:val="24"/>
          <w:szCs w:val="24"/>
        </w:rPr>
        <w:t xml:space="preserve">em rozhodnutí správního orgánu. </w:t>
      </w:r>
      <w:r w:rsidRPr="00A545DF">
        <w:rPr>
          <w:rFonts w:ascii="Times New Roman" w:hAnsi="Times New Roman"/>
          <w:sz w:val="24"/>
          <w:szCs w:val="24"/>
        </w:rPr>
        <w:t>Postavení dotčených orgánů mají územní samosprávné celky, jestliže se věc týká práva územního sam</w:t>
      </w:r>
      <w:r w:rsidR="00EF05CA">
        <w:rPr>
          <w:rFonts w:ascii="Times New Roman" w:hAnsi="Times New Roman"/>
          <w:sz w:val="24"/>
          <w:szCs w:val="24"/>
        </w:rPr>
        <w:t xml:space="preserve">osprávného celku na samosprávu. </w:t>
      </w:r>
      <w:r w:rsidRPr="00A545DF">
        <w:rPr>
          <w:rFonts w:ascii="Times New Roman" w:hAnsi="Times New Roman"/>
          <w:sz w:val="24"/>
          <w:szCs w:val="24"/>
        </w:rPr>
        <w:t>Dotčené orgány poskytují správnímu orgánu, který vede řízení, všechny informace důležité pro řízení, nebude-li tím porušena povinnost podle zvláštního zákona.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3. Zvláštní ustanovení o postupu před zahájením řízení</w:t>
      </w:r>
    </w:p>
    <w:p w:rsidR="00EF05CA" w:rsidRDefault="00EF05CA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Část třetí SŘ dále obsahuje tři právní instituty, které může správní orgán využít před zahájením správního řízení, konkrétně se jedná o vysvětlení, zajištění důkazu a </w:t>
      </w:r>
      <w:r w:rsidR="00FA0196">
        <w:rPr>
          <w:rFonts w:ascii="Times New Roman" w:hAnsi="Times New Roman"/>
          <w:sz w:val="24"/>
          <w:szCs w:val="24"/>
        </w:rPr>
        <w:t>předběžnou informaci.</w:t>
      </w:r>
    </w:p>
    <w:p w:rsidR="00A545DF" w:rsidRDefault="004328E4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§ 137 SŘ stanovuje, že k </w:t>
      </w:r>
      <w:r w:rsidR="00A545DF" w:rsidRPr="00A545DF">
        <w:rPr>
          <w:rFonts w:ascii="Times New Roman" w:hAnsi="Times New Roman"/>
          <w:sz w:val="24"/>
          <w:szCs w:val="24"/>
        </w:rPr>
        <w:t xml:space="preserve">prověření oznámení, ostatních podnětů a vlastních zjištění, která by mohla být důvodem k zahájení řízení z moci úřední, opatřuje správní orgán nezbytná </w:t>
      </w:r>
      <w:r w:rsidR="00A545DF" w:rsidRPr="004328E4">
        <w:rPr>
          <w:rFonts w:ascii="Times New Roman" w:hAnsi="Times New Roman"/>
          <w:b/>
          <w:sz w:val="24"/>
          <w:szCs w:val="24"/>
        </w:rPr>
        <w:t>vysvětlení.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5DF" w:rsidRPr="00A545DF">
        <w:rPr>
          <w:rFonts w:ascii="Times New Roman" w:hAnsi="Times New Roman"/>
          <w:sz w:val="24"/>
          <w:szCs w:val="24"/>
        </w:rPr>
        <w:t>O podání</w:t>
      </w:r>
      <w:r>
        <w:rPr>
          <w:rFonts w:ascii="Times New Roman" w:hAnsi="Times New Roman"/>
          <w:sz w:val="24"/>
          <w:szCs w:val="24"/>
        </w:rPr>
        <w:t xml:space="preserve"> vysvětlení se pořizuje záznam. </w:t>
      </w:r>
      <w:r w:rsidR="00A545DF" w:rsidRPr="00A545DF">
        <w:rPr>
          <w:rFonts w:ascii="Times New Roman" w:hAnsi="Times New Roman"/>
          <w:sz w:val="24"/>
          <w:szCs w:val="24"/>
        </w:rPr>
        <w:t>Každý je povinen podat správnímu orgánu vysvětlení. Tomu, kdo bezdůvodně odepře podat vysvětlení, může správní orgán uložit pořádkovou pokutu až do výše 5 000 Kč.</w:t>
      </w:r>
    </w:p>
    <w:p w:rsidR="00A545DF" w:rsidRDefault="004328E4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</w:t>
      </w:r>
      <w:r w:rsidR="00A545DF" w:rsidRPr="00A545DF">
        <w:rPr>
          <w:rFonts w:ascii="Times New Roman" w:hAnsi="Times New Roman"/>
          <w:sz w:val="24"/>
          <w:szCs w:val="24"/>
        </w:rPr>
        <w:t>§ 138 SŘ</w:t>
      </w:r>
      <w:r w:rsidRPr="00432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zakotvuje, že p</w:t>
      </w:r>
      <w:r w:rsidR="00A545DF" w:rsidRPr="00A545DF">
        <w:rPr>
          <w:rFonts w:ascii="Times New Roman" w:hAnsi="Times New Roman"/>
          <w:sz w:val="24"/>
          <w:szCs w:val="24"/>
        </w:rPr>
        <w:t xml:space="preserve">řed zahájením řízení lze z moci úřední nebo na požádání toho, kdo by byl účastníkem, </w:t>
      </w:r>
      <w:r w:rsidR="00A545DF" w:rsidRPr="004328E4">
        <w:rPr>
          <w:rFonts w:ascii="Times New Roman" w:hAnsi="Times New Roman"/>
          <w:b/>
          <w:sz w:val="24"/>
          <w:szCs w:val="24"/>
        </w:rPr>
        <w:t xml:space="preserve">zajistit důkaz, </w:t>
      </w:r>
      <w:r w:rsidR="00A545DF" w:rsidRPr="00A545DF">
        <w:rPr>
          <w:rFonts w:ascii="Times New Roman" w:hAnsi="Times New Roman"/>
          <w:sz w:val="24"/>
          <w:szCs w:val="24"/>
        </w:rPr>
        <w:t>je-li důvodná obava, že později jej nebude možno provést vůbec nebo jen s velkými obtížemi, a jestli</w:t>
      </w:r>
      <w:r w:rsidR="00671D27">
        <w:rPr>
          <w:rFonts w:ascii="Times New Roman" w:hAnsi="Times New Roman"/>
          <w:sz w:val="24"/>
          <w:szCs w:val="24"/>
        </w:rPr>
        <w:t>že lze důvodně předpokládat, že </w:t>
      </w:r>
      <w:r w:rsidR="00A545DF" w:rsidRPr="00A545DF">
        <w:rPr>
          <w:rFonts w:ascii="Times New Roman" w:hAnsi="Times New Roman"/>
          <w:sz w:val="24"/>
          <w:szCs w:val="24"/>
        </w:rPr>
        <w:t>provedení tohoto důkazu může podstatně ovlivnit řešení otázky, kte</w:t>
      </w:r>
      <w:r>
        <w:rPr>
          <w:rFonts w:ascii="Times New Roman" w:hAnsi="Times New Roman"/>
          <w:sz w:val="24"/>
          <w:szCs w:val="24"/>
        </w:rPr>
        <w:t xml:space="preserve">rá bude předmětem rozhodování. </w:t>
      </w:r>
      <w:r w:rsidR="00A545DF" w:rsidRPr="00A545DF">
        <w:rPr>
          <w:rFonts w:ascii="Times New Roman" w:hAnsi="Times New Roman"/>
          <w:sz w:val="24"/>
          <w:szCs w:val="24"/>
        </w:rPr>
        <w:t>O zajištění důkazu vydá správní orgán usnesení, které se oznamuje osobám, jichž se přímo dotýká.</w:t>
      </w:r>
    </w:p>
    <w:p w:rsidR="00A545DF" w:rsidRDefault="004328E4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Konečně ustanovení § 139 SŘ upravuje, že s</w:t>
      </w:r>
      <w:r w:rsidR="00A545DF" w:rsidRPr="00A545DF">
        <w:rPr>
          <w:rFonts w:ascii="Times New Roman" w:hAnsi="Times New Roman"/>
          <w:sz w:val="24"/>
          <w:szCs w:val="24"/>
        </w:rPr>
        <w:t xml:space="preserve">tanoví-li tak zvláštní zákon, může každý požadovat od správního orgánu, který je příslušný vydat rozhodnutí nebo podmiňující úkon, aby mu v písemné formě poskytl </w:t>
      </w:r>
      <w:r w:rsidR="00A545DF" w:rsidRPr="004328E4">
        <w:rPr>
          <w:rFonts w:ascii="Times New Roman" w:hAnsi="Times New Roman"/>
          <w:b/>
          <w:sz w:val="24"/>
          <w:szCs w:val="24"/>
        </w:rPr>
        <w:t xml:space="preserve">předběžnou informaci </w:t>
      </w:r>
      <w:r w:rsidR="00A545DF" w:rsidRPr="00A545DF">
        <w:rPr>
          <w:rFonts w:ascii="Times New Roman" w:hAnsi="Times New Roman"/>
          <w:sz w:val="24"/>
          <w:szCs w:val="24"/>
        </w:rPr>
        <w:t>o tom,</w:t>
      </w:r>
      <w:r>
        <w:rPr>
          <w:rFonts w:ascii="Times New Roman" w:hAnsi="Times New Roman"/>
          <w:sz w:val="24"/>
          <w:szCs w:val="24"/>
        </w:rPr>
        <w:t xml:space="preserve"> </w:t>
      </w:r>
      <w:r w:rsidR="00A545DF" w:rsidRPr="00A545DF">
        <w:rPr>
          <w:rFonts w:ascii="Times New Roman" w:hAnsi="Times New Roman"/>
          <w:sz w:val="24"/>
          <w:szCs w:val="24"/>
        </w:rPr>
        <w:t xml:space="preserve">zda lze určitý záměr uskutečnit jen za předpokladu vydání rozhodnutí nebo podmiňujícího úkonu a podle jakých </w:t>
      </w:r>
      <w:r w:rsidR="00A545DF" w:rsidRPr="00A545DF">
        <w:rPr>
          <w:rFonts w:ascii="Times New Roman" w:hAnsi="Times New Roman"/>
          <w:sz w:val="24"/>
          <w:szCs w:val="24"/>
        </w:rPr>
        <w:lastRenderedPageBreak/>
        <w:t>hledisek bude posuzovat žádost o vydání rozhodnutí nebo podmiňujícího úkonu, popřípadě za jakých p</w:t>
      </w:r>
      <w:r>
        <w:rPr>
          <w:rFonts w:ascii="Times New Roman" w:hAnsi="Times New Roman"/>
          <w:sz w:val="24"/>
          <w:szCs w:val="24"/>
        </w:rPr>
        <w:t xml:space="preserve">ředpokladů lze žádosti vyhovět. </w:t>
      </w:r>
      <w:r w:rsidR="00A545DF" w:rsidRPr="00A545DF">
        <w:rPr>
          <w:rFonts w:ascii="Times New Roman" w:hAnsi="Times New Roman"/>
          <w:sz w:val="24"/>
          <w:szCs w:val="24"/>
        </w:rPr>
        <w:t>V téže věci lze předběžnou informaci požadovat</w:t>
      </w:r>
      <w:r>
        <w:rPr>
          <w:rFonts w:ascii="Times New Roman" w:hAnsi="Times New Roman"/>
          <w:sz w:val="24"/>
          <w:szCs w:val="24"/>
        </w:rPr>
        <w:t xml:space="preserve"> jen jednou. </w:t>
      </w:r>
      <w:r w:rsidR="00A545DF" w:rsidRPr="00A545DF">
        <w:rPr>
          <w:rFonts w:ascii="Times New Roman" w:hAnsi="Times New Roman"/>
          <w:sz w:val="24"/>
          <w:szCs w:val="24"/>
        </w:rPr>
        <w:t>Předběžnou informaci lze požadovat i po zahájení řízení.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4. Zvláštní ustanovení o některých řízeních</w:t>
      </w:r>
    </w:p>
    <w:p w:rsidR="004328E4" w:rsidRDefault="004328E4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§ 140 a násl. SŘ obsahuje zvláštní právní úpravu ve vztahu k některým řízením. Konkrétně se jedná o: </w:t>
      </w:r>
    </w:p>
    <w:p w:rsidR="004328E4" w:rsidRDefault="004328E4" w:rsidP="004328E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328E4">
        <w:rPr>
          <w:rFonts w:ascii="Times New Roman" w:hAnsi="Times New Roman"/>
          <w:sz w:val="24"/>
          <w:szCs w:val="24"/>
        </w:rPr>
        <w:t xml:space="preserve">společné řízení, </w:t>
      </w:r>
    </w:p>
    <w:p w:rsidR="004328E4" w:rsidRDefault="004328E4" w:rsidP="004328E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328E4">
        <w:rPr>
          <w:rFonts w:ascii="Times New Roman" w:hAnsi="Times New Roman"/>
          <w:sz w:val="24"/>
          <w:szCs w:val="24"/>
        </w:rPr>
        <w:t xml:space="preserve">sporné řízení, </w:t>
      </w:r>
    </w:p>
    <w:p w:rsidR="004328E4" w:rsidRDefault="004328E4" w:rsidP="004328E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4328E4">
        <w:rPr>
          <w:rFonts w:ascii="Times New Roman" w:hAnsi="Times New Roman"/>
          <w:sz w:val="24"/>
          <w:szCs w:val="24"/>
        </w:rPr>
        <w:t>ízení o určení právního vztahu</w:t>
      </w:r>
      <w:r>
        <w:rPr>
          <w:rFonts w:ascii="Times New Roman" w:hAnsi="Times New Roman"/>
          <w:sz w:val="24"/>
          <w:szCs w:val="24"/>
        </w:rPr>
        <w:t>,</w:t>
      </w:r>
      <w:r w:rsidRPr="004328E4">
        <w:rPr>
          <w:rFonts w:ascii="Times New Roman" w:hAnsi="Times New Roman"/>
          <w:sz w:val="24"/>
          <w:szCs w:val="24"/>
        </w:rPr>
        <w:t xml:space="preserve"> </w:t>
      </w:r>
    </w:p>
    <w:p w:rsidR="004328E4" w:rsidRDefault="004328E4" w:rsidP="004328E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4328E4">
        <w:rPr>
          <w:rFonts w:ascii="Times New Roman" w:hAnsi="Times New Roman"/>
          <w:sz w:val="24"/>
          <w:szCs w:val="24"/>
        </w:rPr>
        <w:t>ízení na místě</w:t>
      </w:r>
      <w:r>
        <w:rPr>
          <w:rFonts w:ascii="Times New Roman" w:hAnsi="Times New Roman"/>
          <w:sz w:val="24"/>
          <w:szCs w:val="24"/>
        </w:rPr>
        <w:t>,</w:t>
      </w:r>
      <w:r w:rsidRPr="004328E4">
        <w:rPr>
          <w:rFonts w:ascii="Times New Roman" w:hAnsi="Times New Roman"/>
          <w:sz w:val="24"/>
          <w:szCs w:val="24"/>
        </w:rPr>
        <w:t xml:space="preserve"> </w:t>
      </w:r>
    </w:p>
    <w:p w:rsidR="004328E4" w:rsidRDefault="004328E4" w:rsidP="004328E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4328E4">
        <w:rPr>
          <w:rFonts w:ascii="Times New Roman" w:hAnsi="Times New Roman"/>
          <w:sz w:val="24"/>
          <w:szCs w:val="24"/>
        </w:rPr>
        <w:t>ízení s velkým počtem účastníků</w:t>
      </w:r>
      <w:r>
        <w:rPr>
          <w:rFonts w:ascii="Times New Roman" w:hAnsi="Times New Roman"/>
          <w:sz w:val="24"/>
          <w:szCs w:val="24"/>
        </w:rPr>
        <w:t>,</w:t>
      </w:r>
      <w:r w:rsidRPr="004328E4">
        <w:rPr>
          <w:rFonts w:ascii="Times New Roman" w:hAnsi="Times New Roman"/>
          <w:sz w:val="24"/>
          <w:szCs w:val="24"/>
        </w:rPr>
        <w:t xml:space="preserve"> </w:t>
      </w:r>
    </w:p>
    <w:p w:rsidR="004328E4" w:rsidRDefault="004328E4" w:rsidP="004328E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4328E4">
        <w:rPr>
          <w:rFonts w:ascii="Times New Roman" w:hAnsi="Times New Roman"/>
          <w:sz w:val="24"/>
          <w:szCs w:val="24"/>
        </w:rPr>
        <w:t>ízení s předstihem žádosti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328E4">
        <w:rPr>
          <w:rFonts w:ascii="Times New Roman" w:hAnsi="Times New Roman"/>
          <w:sz w:val="24"/>
          <w:szCs w:val="24"/>
        </w:rPr>
        <w:t xml:space="preserve"> </w:t>
      </w:r>
    </w:p>
    <w:p w:rsidR="004328E4" w:rsidRPr="004328E4" w:rsidRDefault="004328E4" w:rsidP="004328E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4328E4">
        <w:rPr>
          <w:rFonts w:ascii="Times New Roman" w:hAnsi="Times New Roman"/>
          <w:sz w:val="24"/>
          <w:szCs w:val="24"/>
        </w:rPr>
        <w:t>ízení o výběru žádosti</w:t>
      </w:r>
      <w:r>
        <w:rPr>
          <w:rFonts w:ascii="Times New Roman" w:hAnsi="Times New Roman"/>
          <w:sz w:val="24"/>
          <w:szCs w:val="24"/>
        </w:rPr>
        <w:t>.</w:t>
      </w:r>
    </w:p>
    <w:p w:rsidR="00A545DF" w:rsidRPr="00A545DF" w:rsidRDefault="004328E4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r w:rsidR="00A545DF" w:rsidRPr="00A545DF">
        <w:rPr>
          <w:rFonts w:ascii="Times New Roman" w:hAnsi="Times New Roman"/>
          <w:sz w:val="24"/>
          <w:szCs w:val="24"/>
        </w:rPr>
        <w:t>a) Společné řízení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Správní orgán může </w:t>
      </w:r>
      <w:r w:rsidR="004328E4">
        <w:rPr>
          <w:rFonts w:ascii="Times New Roman" w:hAnsi="Times New Roman"/>
          <w:sz w:val="24"/>
          <w:szCs w:val="24"/>
        </w:rPr>
        <w:t xml:space="preserve">podle </w:t>
      </w:r>
      <w:r w:rsidR="004328E4">
        <w:rPr>
          <w:rFonts w:ascii="Times New Roman" w:hAnsi="Times New Roman"/>
          <w:sz w:val="24"/>
          <w:szCs w:val="24"/>
        </w:rPr>
        <w:t>§ 140 S</w:t>
      </w:r>
      <w:r w:rsidR="004328E4">
        <w:rPr>
          <w:rFonts w:ascii="Times New Roman" w:hAnsi="Times New Roman"/>
          <w:sz w:val="24"/>
          <w:szCs w:val="24"/>
        </w:rPr>
        <w:t xml:space="preserve">Ř </w:t>
      </w:r>
      <w:r w:rsidRPr="00A545DF">
        <w:rPr>
          <w:rFonts w:ascii="Times New Roman" w:hAnsi="Times New Roman"/>
          <w:sz w:val="24"/>
          <w:szCs w:val="24"/>
        </w:rPr>
        <w:t>na požádání účastníka nebo z moci úřední usnesením spojit různá řízení, k nimž je příslušný, pokud se týkají téhož předmětu řízení nebo spolu jinak věcně souvisejí anebo se týkají týchž účastníků, nebrání-li tomu povaha věci, účel řízení anebo ochrana práv neb</w:t>
      </w:r>
      <w:r w:rsidR="004328E4">
        <w:rPr>
          <w:rFonts w:ascii="Times New Roman" w:hAnsi="Times New Roman"/>
          <w:sz w:val="24"/>
          <w:szCs w:val="24"/>
        </w:rPr>
        <w:t xml:space="preserve">o oprávněných zájmů účastníků. </w:t>
      </w:r>
      <w:r w:rsidRPr="00A545DF">
        <w:rPr>
          <w:rFonts w:ascii="Times New Roman" w:hAnsi="Times New Roman"/>
          <w:sz w:val="24"/>
          <w:szCs w:val="24"/>
        </w:rPr>
        <w:t>Spojit řízení lze i v průběhu řízení za předpokladu, že tím nevznikne nebezpečí újmy některému z účastn</w:t>
      </w:r>
      <w:r w:rsidR="004328E4">
        <w:rPr>
          <w:rFonts w:ascii="Times New Roman" w:hAnsi="Times New Roman"/>
          <w:sz w:val="24"/>
          <w:szCs w:val="24"/>
        </w:rPr>
        <w:t xml:space="preserve">íků. </w:t>
      </w:r>
      <w:r w:rsidRPr="00A545DF">
        <w:rPr>
          <w:rFonts w:ascii="Times New Roman" w:hAnsi="Times New Roman"/>
          <w:sz w:val="24"/>
          <w:szCs w:val="24"/>
        </w:rPr>
        <w:t>Ve společném</w:t>
      </w:r>
      <w:r w:rsidR="004328E4">
        <w:rPr>
          <w:rFonts w:ascii="Times New Roman" w:hAnsi="Times New Roman"/>
          <w:sz w:val="24"/>
          <w:szCs w:val="24"/>
        </w:rPr>
        <w:t xml:space="preserve"> řízení se zakládá jeden spis. </w:t>
      </w:r>
      <w:r w:rsidRPr="00A545DF">
        <w:rPr>
          <w:rFonts w:ascii="Times New Roman" w:hAnsi="Times New Roman"/>
          <w:sz w:val="24"/>
          <w:szCs w:val="24"/>
        </w:rPr>
        <w:t xml:space="preserve">Ve </w:t>
      </w:r>
      <w:r w:rsidRPr="005F6A6B">
        <w:rPr>
          <w:rFonts w:ascii="Times New Roman" w:hAnsi="Times New Roman"/>
          <w:b/>
          <w:sz w:val="24"/>
          <w:szCs w:val="24"/>
        </w:rPr>
        <w:t>společném řízení</w:t>
      </w:r>
      <w:r w:rsidRPr="00A545DF">
        <w:rPr>
          <w:rFonts w:ascii="Times New Roman" w:hAnsi="Times New Roman"/>
          <w:sz w:val="24"/>
          <w:szCs w:val="24"/>
        </w:rPr>
        <w:t xml:space="preserve"> se vydává společné rozhodnutí.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b) Sporné řízení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Ve </w:t>
      </w:r>
      <w:r w:rsidRPr="005F6A6B">
        <w:rPr>
          <w:rFonts w:ascii="Times New Roman" w:hAnsi="Times New Roman"/>
          <w:b/>
          <w:sz w:val="24"/>
          <w:szCs w:val="24"/>
        </w:rPr>
        <w:t>sporném řízení</w:t>
      </w:r>
      <w:r w:rsidRPr="00A545DF">
        <w:rPr>
          <w:rFonts w:ascii="Times New Roman" w:hAnsi="Times New Roman"/>
          <w:sz w:val="24"/>
          <w:szCs w:val="24"/>
        </w:rPr>
        <w:t xml:space="preserve"> správní orgán řeší spory z veřejn</w:t>
      </w:r>
      <w:r w:rsidR="0003412B">
        <w:rPr>
          <w:rFonts w:ascii="Times New Roman" w:hAnsi="Times New Roman"/>
          <w:sz w:val="24"/>
          <w:szCs w:val="24"/>
        </w:rPr>
        <w:t>oprávních smluv (část pátá) a v </w:t>
      </w:r>
      <w:r w:rsidRPr="00A545DF">
        <w:rPr>
          <w:rFonts w:ascii="Times New Roman" w:hAnsi="Times New Roman"/>
          <w:sz w:val="24"/>
          <w:szCs w:val="24"/>
        </w:rPr>
        <w:t>případech stanovených zvláštními zákony spory vyplývající z občanskoprávních, pracovních, ro</w:t>
      </w:r>
      <w:r w:rsidR="005F6A6B">
        <w:rPr>
          <w:rFonts w:ascii="Times New Roman" w:hAnsi="Times New Roman"/>
          <w:sz w:val="24"/>
          <w:szCs w:val="24"/>
        </w:rPr>
        <w:t xml:space="preserve">dinných nebo obchodních vztahů. </w:t>
      </w:r>
      <w:r w:rsidRPr="00A545DF">
        <w:rPr>
          <w:rFonts w:ascii="Times New Roman" w:hAnsi="Times New Roman"/>
          <w:sz w:val="24"/>
          <w:szCs w:val="24"/>
        </w:rPr>
        <w:t>Sporné řízení se</w:t>
      </w:r>
      <w:r w:rsidR="005F6A6B">
        <w:rPr>
          <w:rFonts w:ascii="Times New Roman" w:hAnsi="Times New Roman"/>
          <w:sz w:val="24"/>
          <w:szCs w:val="24"/>
        </w:rPr>
        <w:t xml:space="preserve"> dle § 141 SŘ zahajuje na návrh. </w:t>
      </w:r>
      <w:r w:rsidRPr="00A545DF">
        <w:rPr>
          <w:rFonts w:ascii="Times New Roman" w:hAnsi="Times New Roman"/>
          <w:sz w:val="24"/>
          <w:szCs w:val="24"/>
        </w:rPr>
        <w:t>Účastní</w:t>
      </w:r>
      <w:r w:rsidR="005F6A6B">
        <w:rPr>
          <w:rFonts w:ascii="Times New Roman" w:hAnsi="Times New Roman"/>
          <w:sz w:val="24"/>
          <w:szCs w:val="24"/>
        </w:rPr>
        <w:t xml:space="preserve">ky jsou navrhovatel a odpůrce. </w:t>
      </w:r>
      <w:r w:rsidRPr="00A545DF">
        <w:rPr>
          <w:rFonts w:ascii="Times New Roman" w:hAnsi="Times New Roman"/>
          <w:sz w:val="24"/>
          <w:szCs w:val="24"/>
        </w:rPr>
        <w:t>Rozhodnutím ve sporném řízení správní orgán návrhu zcela, popřípadě zčásti vyhoví, anebo jej zamítne, popřípadě ve zbylé části zamítne.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c) Řízení o určení právního vztahu</w:t>
      </w:r>
    </w:p>
    <w:p w:rsidR="00A545DF" w:rsidRDefault="005F6A6B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 § 142 SŘ s</w:t>
      </w:r>
      <w:r w:rsidR="00A545DF" w:rsidRPr="00A545DF">
        <w:rPr>
          <w:rFonts w:ascii="Times New Roman" w:hAnsi="Times New Roman"/>
          <w:sz w:val="24"/>
          <w:szCs w:val="24"/>
        </w:rPr>
        <w:t xml:space="preserve">právní orgán v mezích své věcné a místní příslušnosti rozhodne na žádost každého, kdo prokáže, že je to nezbytné pro uplatnění jeho práv, zda </w:t>
      </w:r>
      <w:r w:rsidR="00A545DF" w:rsidRPr="005F6A6B">
        <w:rPr>
          <w:rFonts w:ascii="Times New Roman" w:hAnsi="Times New Roman"/>
          <w:b/>
          <w:sz w:val="24"/>
          <w:szCs w:val="24"/>
        </w:rPr>
        <w:t>určitý právní vztah</w:t>
      </w:r>
      <w:r w:rsidR="00A545DF" w:rsidRPr="00A545DF">
        <w:rPr>
          <w:rFonts w:ascii="Times New Roman" w:hAnsi="Times New Roman"/>
          <w:sz w:val="24"/>
          <w:szCs w:val="24"/>
        </w:rPr>
        <w:t xml:space="preserve"> vznikl a kdy se tak stalo, zda trvá, nebo</w:t>
      </w:r>
      <w:r>
        <w:rPr>
          <w:rFonts w:ascii="Times New Roman" w:hAnsi="Times New Roman"/>
          <w:sz w:val="24"/>
          <w:szCs w:val="24"/>
        </w:rPr>
        <w:t xml:space="preserve"> zda zanikl a kdy se tak stalo. </w:t>
      </w:r>
      <w:r w:rsidR="00A545DF" w:rsidRPr="00A545DF">
        <w:rPr>
          <w:rFonts w:ascii="Times New Roman" w:hAnsi="Times New Roman"/>
          <w:sz w:val="24"/>
          <w:szCs w:val="24"/>
        </w:rPr>
        <w:t>Takto správní orgán nepostupuje, jestliže může o vzniku, trvání nebo zániku určitého právního vztahu vydat osvědčení anebo jestliže může otázku jeho vzniku, trvání nebo zániku řešit v rámci jiného správního řízení.</w:t>
      </w:r>
    </w:p>
    <w:p w:rsidR="0003412B" w:rsidRDefault="0003412B" w:rsidP="00A545DF">
      <w:pPr>
        <w:jc w:val="both"/>
        <w:rPr>
          <w:rFonts w:ascii="Times New Roman" w:hAnsi="Times New Roman"/>
          <w:sz w:val="24"/>
          <w:szCs w:val="24"/>
        </w:rPr>
      </w:pPr>
    </w:p>
    <w:p w:rsidR="005D732C" w:rsidRDefault="005D732C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lastRenderedPageBreak/>
        <w:t>d) Řízení na místě</w:t>
      </w:r>
    </w:p>
    <w:p w:rsidR="00A545DF" w:rsidRPr="00A545DF" w:rsidRDefault="005F6A6B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ustanovení </w:t>
      </w:r>
      <w:r w:rsidR="00A545DF" w:rsidRPr="00A545DF">
        <w:rPr>
          <w:rFonts w:ascii="Times New Roman" w:hAnsi="Times New Roman"/>
          <w:sz w:val="24"/>
          <w:szCs w:val="24"/>
        </w:rPr>
        <w:t>§ 143 SŘ</w:t>
      </w:r>
      <w:r w:rsidRPr="005F6A6B">
        <w:rPr>
          <w:rFonts w:ascii="Times New Roman" w:hAnsi="Times New Roman"/>
          <w:sz w:val="24"/>
          <w:szCs w:val="24"/>
        </w:rPr>
        <w:t xml:space="preserve"> </w:t>
      </w:r>
      <w:r w:rsidRPr="00A545DF">
        <w:rPr>
          <w:rFonts w:ascii="Times New Roman" w:hAnsi="Times New Roman"/>
          <w:sz w:val="24"/>
          <w:szCs w:val="24"/>
        </w:rPr>
        <w:t>mohou</w:t>
      </w:r>
      <w:r>
        <w:rPr>
          <w:rFonts w:ascii="Times New Roman" w:hAnsi="Times New Roman"/>
          <w:sz w:val="24"/>
          <w:szCs w:val="24"/>
        </w:rPr>
        <w:t xml:space="preserve"> o</w:t>
      </w:r>
      <w:r w:rsidR="00A545DF" w:rsidRPr="00A545DF">
        <w:rPr>
          <w:rFonts w:ascii="Times New Roman" w:hAnsi="Times New Roman"/>
          <w:sz w:val="24"/>
          <w:szCs w:val="24"/>
        </w:rPr>
        <w:t>právněné úřední osoby rozhodnu</w:t>
      </w:r>
      <w:r>
        <w:rPr>
          <w:rFonts w:ascii="Times New Roman" w:hAnsi="Times New Roman"/>
          <w:sz w:val="24"/>
          <w:szCs w:val="24"/>
        </w:rPr>
        <w:t xml:space="preserve">tím </w:t>
      </w:r>
      <w:r w:rsidRPr="005F6A6B">
        <w:rPr>
          <w:rFonts w:ascii="Times New Roman" w:hAnsi="Times New Roman"/>
          <w:b/>
          <w:sz w:val="24"/>
          <w:szCs w:val="24"/>
        </w:rPr>
        <w:t>ukládat povinnosti na místě,</w:t>
      </w:r>
      <w:r>
        <w:rPr>
          <w:rFonts w:ascii="Times New Roman" w:hAnsi="Times New Roman"/>
          <w:sz w:val="24"/>
          <w:szCs w:val="24"/>
        </w:rPr>
        <w:t xml:space="preserve"> </w:t>
      </w:r>
      <w:r w:rsidR="00A545DF" w:rsidRPr="00A545DF">
        <w:rPr>
          <w:rFonts w:ascii="Times New Roman" w:hAnsi="Times New Roman"/>
          <w:sz w:val="24"/>
          <w:szCs w:val="24"/>
        </w:rPr>
        <w:t>hrozí-li životu nebo zdraví osob bezprostřední nebezpečí, hrozí-li bezprostředně někomu vážná majetková újma</w:t>
      </w:r>
      <w:r>
        <w:rPr>
          <w:rFonts w:ascii="Times New Roman" w:hAnsi="Times New Roman"/>
          <w:sz w:val="24"/>
          <w:szCs w:val="24"/>
        </w:rPr>
        <w:t xml:space="preserve"> anebo dojde-li k náhlé havárii. Dále lze vést řízení na místě, </w:t>
      </w:r>
      <w:r w:rsidR="00A545DF" w:rsidRPr="00A545DF">
        <w:rPr>
          <w:rFonts w:ascii="Times New Roman" w:hAnsi="Times New Roman"/>
          <w:sz w:val="24"/>
          <w:szCs w:val="24"/>
        </w:rPr>
        <w:t>je-li důvodná obava, že by se osoba, jíž má být uložena povi</w:t>
      </w:r>
      <w:r>
        <w:rPr>
          <w:rFonts w:ascii="Times New Roman" w:hAnsi="Times New Roman"/>
          <w:sz w:val="24"/>
          <w:szCs w:val="24"/>
        </w:rPr>
        <w:t xml:space="preserve">nnost, vyhýbala jejímu splnění, </w:t>
      </w:r>
      <w:r w:rsidR="00A545DF" w:rsidRPr="00A545DF">
        <w:rPr>
          <w:rFonts w:ascii="Times New Roman" w:hAnsi="Times New Roman"/>
          <w:sz w:val="24"/>
          <w:szCs w:val="24"/>
        </w:rPr>
        <w:t>jde-li o uložení záruky za splnění povinnosti (§ 147), předběžného opatření (§ 61) nebo pořádko</w:t>
      </w:r>
      <w:r>
        <w:rPr>
          <w:rFonts w:ascii="Times New Roman" w:hAnsi="Times New Roman"/>
          <w:sz w:val="24"/>
          <w:szCs w:val="24"/>
        </w:rPr>
        <w:t xml:space="preserve">vého opatření (§ 62 a 63), nebo </w:t>
      </w:r>
      <w:r w:rsidR="00A545DF" w:rsidRPr="00A545DF">
        <w:rPr>
          <w:rFonts w:ascii="Times New Roman" w:hAnsi="Times New Roman"/>
          <w:sz w:val="24"/>
          <w:szCs w:val="24"/>
        </w:rPr>
        <w:t>v řízení navazujícím na výkon dozoru.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Rozhodnutí se vyhlašuje ústně, jeho písemné vyhotovení se bez zbytečné</w:t>
      </w:r>
      <w:r w:rsidR="005F6A6B">
        <w:rPr>
          <w:rFonts w:ascii="Times New Roman" w:hAnsi="Times New Roman"/>
          <w:sz w:val="24"/>
          <w:szCs w:val="24"/>
        </w:rPr>
        <w:t xml:space="preserve">ho odkladu doručuje dodatečně. </w:t>
      </w:r>
      <w:r w:rsidRPr="00A545DF">
        <w:rPr>
          <w:rFonts w:ascii="Times New Roman" w:hAnsi="Times New Roman"/>
          <w:sz w:val="24"/>
          <w:szCs w:val="24"/>
        </w:rPr>
        <w:t>Nestanoví-li zvláštní zákon jinak, nemá odvolání proti takto vyhlášenému rozhodnutí odkladný účinek.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e) Řízení s velkým počtem účastníků</w:t>
      </w:r>
    </w:p>
    <w:p w:rsidR="00A545DF" w:rsidRDefault="005F6A6B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</w:t>
      </w:r>
      <w:r w:rsidR="00A545DF" w:rsidRPr="00A545DF">
        <w:rPr>
          <w:rFonts w:ascii="Times New Roman" w:hAnsi="Times New Roman"/>
          <w:sz w:val="24"/>
          <w:szCs w:val="24"/>
        </w:rPr>
        <w:t>§ 144 SŘ</w:t>
      </w:r>
      <w:r>
        <w:rPr>
          <w:rFonts w:ascii="Times New Roman" w:hAnsi="Times New Roman"/>
          <w:sz w:val="24"/>
          <w:szCs w:val="24"/>
        </w:rPr>
        <w:t xml:space="preserve"> se vztahuje k</w:t>
      </w:r>
      <w:r w:rsidRPr="005F6A6B">
        <w:rPr>
          <w:rFonts w:ascii="Times New Roman" w:hAnsi="Times New Roman"/>
          <w:b/>
          <w:sz w:val="24"/>
          <w:szCs w:val="24"/>
        </w:rPr>
        <w:t> řízení s velkým počtem účastníků.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5DF" w:rsidRPr="00A545DF">
        <w:rPr>
          <w:rFonts w:ascii="Times New Roman" w:hAnsi="Times New Roman"/>
          <w:sz w:val="24"/>
          <w:szCs w:val="24"/>
        </w:rPr>
        <w:t xml:space="preserve">Nestanoví-li zvláštní zákon jinak, rozumí se řízením s velkým počtem účastníků </w:t>
      </w:r>
      <w:r>
        <w:rPr>
          <w:rFonts w:ascii="Times New Roman" w:hAnsi="Times New Roman"/>
          <w:sz w:val="24"/>
          <w:szCs w:val="24"/>
        </w:rPr>
        <w:t xml:space="preserve">řízení s více než 30 účastníky. </w:t>
      </w:r>
      <w:r w:rsidR="00A545DF" w:rsidRPr="00A545DF">
        <w:rPr>
          <w:rFonts w:ascii="Times New Roman" w:hAnsi="Times New Roman"/>
          <w:sz w:val="24"/>
          <w:szCs w:val="24"/>
        </w:rPr>
        <w:t>Účastníky v řízení s velkým počtem účastníků lze o zahájení řízení</w:t>
      </w:r>
      <w:r>
        <w:rPr>
          <w:rFonts w:ascii="Times New Roman" w:hAnsi="Times New Roman"/>
          <w:sz w:val="24"/>
          <w:szCs w:val="24"/>
        </w:rPr>
        <w:t xml:space="preserve"> uvědomit veřejnou vyhláškou. </w:t>
      </w:r>
      <w:r w:rsidR="00A545DF" w:rsidRPr="00A545DF">
        <w:rPr>
          <w:rFonts w:ascii="Times New Roman" w:hAnsi="Times New Roman"/>
          <w:sz w:val="24"/>
          <w:szCs w:val="24"/>
        </w:rPr>
        <w:t>V řízení s velkým počtem účastníků správní orgán účastníky uvědomí o podaném odvolání veřejnou vyhláškou, v níž určí lhůtu k podání vyjádření, kte</w:t>
      </w:r>
      <w:r w:rsidR="0003412B">
        <w:rPr>
          <w:rFonts w:ascii="Times New Roman" w:hAnsi="Times New Roman"/>
          <w:sz w:val="24"/>
          <w:szCs w:val="24"/>
        </w:rPr>
        <w:t>rá nesmí být kratší než 5 </w:t>
      </w:r>
      <w:r>
        <w:rPr>
          <w:rFonts w:ascii="Times New Roman" w:hAnsi="Times New Roman"/>
          <w:sz w:val="24"/>
          <w:szCs w:val="24"/>
        </w:rPr>
        <w:t xml:space="preserve">dnů. </w:t>
      </w:r>
      <w:r w:rsidR="00A545DF" w:rsidRPr="00A545DF">
        <w:rPr>
          <w:rFonts w:ascii="Times New Roman" w:hAnsi="Times New Roman"/>
          <w:sz w:val="24"/>
          <w:szCs w:val="24"/>
        </w:rPr>
        <w:t xml:space="preserve">V řízení s velkým počtem účastníků řízení lze doručovat </w:t>
      </w:r>
      <w:r>
        <w:rPr>
          <w:rFonts w:ascii="Times New Roman" w:hAnsi="Times New Roman"/>
          <w:sz w:val="24"/>
          <w:szCs w:val="24"/>
        </w:rPr>
        <w:t xml:space="preserve">písemnosti veřejnou vyhláškou. </w:t>
      </w:r>
      <w:r w:rsidR="00A545DF" w:rsidRPr="00A545DF">
        <w:rPr>
          <w:rFonts w:ascii="Times New Roman" w:hAnsi="Times New Roman"/>
          <w:sz w:val="24"/>
          <w:szCs w:val="24"/>
        </w:rPr>
        <w:t>To se netýká účastníků řízení uvedených v § 27 odst. 1, kteří jsou správnímu orgánu známi; těmto účastníkům řízení se doručuje jednotlivě.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f) Řízení s předstihem žádosti</w:t>
      </w:r>
    </w:p>
    <w:p w:rsidR="00A545DF" w:rsidRPr="00A545DF" w:rsidRDefault="005F6A6B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</w:t>
      </w:r>
      <w:r w:rsidR="00A545DF" w:rsidRPr="00A545DF">
        <w:rPr>
          <w:rFonts w:ascii="Times New Roman" w:hAnsi="Times New Roman"/>
          <w:sz w:val="24"/>
          <w:szCs w:val="24"/>
        </w:rPr>
        <w:t>§ 145 SŘ</w:t>
      </w:r>
      <w:r>
        <w:rPr>
          <w:rFonts w:ascii="Times New Roman" w:hAnsi="Times New Roman"/>
          <w:sz w:val="24"/>
          <w:szCs w:val="24"/>
        </w:rPr>
        <w:t xml:space="preserve"> se týká </w:t>
      </w:r>
      <w:r w:rsidRPr="00163013">
        <w:rPr>
          <w:rFonts w:ascii="Times New Roman" w:hAnsi="Times New Roman"/>
          <w:b/>
          <w:sz w:val="24"/>
          <w:szCs w:val="24"/>
        </w:rPr>
        <w:t>řízení s předstihem.</w:t>
      </w:r>
      <w:r w:rsidR="00163013">
        <w:rPr>
          <w:rFonts w:ascii="Times New Roman" w:hAnsi="Times New Roman"/>
          <w:sz w:val="24"/>
          <w:szCs w:val="24"/>
        </w:rPr>
        <w:t xml:space="preserve"> </w:t>
      </w:r>
      <w:r w:rsidR="00A545DF" w:rsidRPr="00A545DF">
        <w:rPr>
          <w:rFonts w:ascii="Times New Roman" w:hAnsi="Times New Roman"/>
          <w:sz w:val="24"/>
          <w:szCs w:val="24"/>
        </w:rPr>
        <w:t>Stanoví-li zákon, že pro vedení řízení má význam předstih žádosti, vyznačí správní orgán časový údaj o jejím doručení též s uved</w:t>
      </w:r>
      <w:r w:rsidR="00163013">
        <w:rPr>
          <w:rFonts w:ascii="Times New Roman" w:hAnsi="Times New Roman"/>
          <w:sz w:val="24"/>
          <w:szCs w:val="24"/>
        </w:rPr>
        <w:t xml:space="preserve">ením hodiny a minuty doručení. </w:t>
      </w:r>
      <w:r w:rsidR="00A545DF" w:rsidRPr="00A545DF">
        <w:rPr>
          <w:rFonts w:ascii="Times New Roman" w:hAnsi="Times New Roman"/>
          <w:sz w:val="24"/>
          <w:szCs w:val="24"/>
        </w:rPr>
        <w:t>Jestliže bylo více žádostí doru</w:t>
      </w:r>
      <w:r w:rsidR="0003412B">
        <w:rPr>
          <w:rFonts w:ascii="Times New Roman" w:hAnsi="Times New Roman"/>
          <w:sz w:val="24"/>
          <w:szCs w:val="24"/>
        </w:rPr>
        <w:t>čeno současně, rozhoduje údaj o </w:t>
      </w:r>
      <w:r w:rsidR="00A545DF" w:rsidRPr="00A545DF">
        <w:rPr>
          <w:rFonts w:ascii="Times New Roman" w:hAnsi="Times New Roman"/>
          <w:sz w:val="24"/>
          <w:szCs w:val="24"/>
        </w:rPr>
        <w:t>tom, kdy byla poštovní zásilka obsahu</w:t>
      </w:r>
      <w:r w:rsidR="00163013">
        <w:rPr>
          <w:rFonts w:ascii="Times New Roman" w:hAnsi="Times New Roman"/>
          <w:sz w:val="24"/>
          <w:szCs w:val="24"/>
        </w:rPr>
        <w:t xml:space="preserve">jící žádost podána. </w:t>
      </w:r>
      <w:r w:rsidR="00A545DF" w:rsidRPr="00A545DF">
        <w:rPr>
          <w:rFonts w:ascii="Times New Roman" w:hAnsi="Times New Roman"/>
          <w:sz w:val="24"/>
          <w:szCs w:val="24"/>
        </w:rPr>
        <w:t>V pochybnostech mají přednost žádosti př</w:t>
      </w:r>
      <w:r w:rsidR="00163013">
        <w:rPr>
          <w:rFonts w:ascii="Times New Roman" w:hAnsi="Times New Roman"/>
          <w:sz w:val="24"/>
          <w:szCs w:val="24"/>
        </w:rPr>
        <w:t xml:space="preserve">edané správnímu orgánu osobně. </w:t>
      </w:r>
      <w:r w:rsidR="00A545DF" w:rsidRPr="00A545DF">
        <w:rPr>
          <w:rFonts w:ascii="Times New Roman" w:hAnsi="Times New Roman"/>
          <w:sz w:val="24"/>
          <w:szCs w:val="24"/>
        </w:rPr>
        <w:t>Nelze-li předstih žádosti určit, určí se losem; o tom se sepíše protokol.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Řízení se vede o žádosti nebo </w:t>
      </w:r>
      <w:r w:rsidR="00163013">
        <w:rPr>
          <w:rFonts w:ascii="Times New Roman" w:hAnsi="Times New Roman"/>
          <w:sz w:val="24"/>
          <w:szCs w:val="24"/>
        </w:rPr>
        <w:t xml:space="preserve">žádostech s nejlepším pořadím. </w:t>
      </w:r>
      <w:r w:rsidRPr="00A545DF">
        <w:rPr>
          <w:rFonts w:ascii="Times New Roman" w:hAnsi="Times New Roman"/>
          <w:sz w:val="24"/>
          <w:szCs w:val="24"/>
        </w:rPr>
        <w:t>Řízení o ostatních žádostech správní orgán usnesením přeruší do doby, než rozhodnutí o ní n</w:t>
      </w:r>
      <w:r w:rsidR="00163013">
        <w:rPr>
          <w:rFonts w:ascii="Times New Roman" w:hAnsi="Times New Roman"/>
          <w:sz w:val="24"/>
          <w:szCs w:val="24"/>
        </w:rPr>
        <w:t xml:space="preserve">ebo o nich nabude právní moci. </w:t>
      </w:r>
      <w:r w:rsidRPr="00A545DF">
        <w:rPr>
          <w:rFonts w:ascii="Times New Roman" w:hAnsi="Times New Roman"/>
          <w:sz w:val="24"/>
          <w:szCs w:val="24"/>
        </w:rPr>
        <w:t>Pokud správní orgán této žádosti nebo těmto žádostem vyhoví, řízení o ostatníc</w:t>
      </w:r>
      <w:r w:rsidR="00163013">
        <w:rPr>
          <w:rFonts w:ascii="Times New Roman" w:hAnsi="Times New Roman"/>
          <w:sz w:val="24"/>
          <w:szCs w:val="24"/>
        </w:rPr>
        <w:t xml:space="preserve">h žádostech usnesením zastaví. </w:t>
      </w:r>
      <w:r w:rsidRPr="00A545DF">
        <w:rPr>
          <w:rFonts w:ascii="Times New Roman" w:hAnsi="Times New Roman"/>
          <w:sz w:val="24"/>
          <w:szCs w:val="24"/>
        </w:rPr>
        <w:t>Pokud správní orgán někte</w:t>
      </w:r>
      <w:r w:rsidR="0003412B">
        <w:rPr>
          <w:rFonts w:ascii="Times New Roman" w:hAnsi="Times New Roman"/>
          <w:sz w:val="24"/>
          <w:szCs w:val="24"/>
        </w:rPr>
        <w:t>rou žádost zamítne, pokračuje v </w:t>
      </w:r>
      <w:r w:rsidRPr="00A545DF">
        <w:rPr>
          <w:rFonts w:ascii="Times New Roman" w:hAnsi="Times New Roman"/>
          <w:sz w:val="24"/>
          <w:szCs w:val="24"/>
        </w:rPr>
        <w:t>řízení o další žádosti v pořadí; ustanovení předchozích vět platí obdobně.</w:t>
      </w:r>
    </w:p>
    <w:p w:rsidR="00671D27" w:rsidRDefault="00671D27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g) Řízení o výběru žádosti</w:t>
      </w:r>
    </w:p>
    <w:p w:rsidR="00A545DF" w:rsidRPr="00A545DF" w:rsidRDefault="008E02E4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§ 146 SŘ se vztahuje k </w:t>
      </w:r>
      <w:r w:rsidRPr="008E02E4">
        <w:rPr>
          <w:rFonts w:ascii="Times New Roman" w:hAnsi="Times New Roman"/>
          <w:b/>
          <w:sz w:val="24"/>
          <w:szCs w:val="24"/>
        </w:rPr>
        <w:t>ř</w:t>
      </w:r>
      <w:r w:rsidR="00A545DF" w:rsidRPr="008E02E4">
        <w:rPr>
          <w:rFonts w:ascii="Times New Roman" w:hAnsi="Times New Roman"/>
          <w:b/>
          <w:sz w:val="24"/>
          <w:szCs w:val="24"/>
        </w:rPr>
        <w:t>ízení prováděné na základě</w:t>
      </w:r>
      <w:r w:rsidR="00A545DF" w:rsidRPr="00A545DF">
        <w:rPr>
          <w:rFonts w:ascii="Times New Roman" w:hAnsi="Times New Roman"/>
          <w:sz w:val="24"/>
          <w:szCs w:val="24"/>
        </w:rPr>
        <w:t xml:space="preserve"> zvláštního zákona formou </w:t>
      </w:r>
      <w:r w:rsidR="00A545DF" w:rsidRPr="008E02E4">
        <w:rPr>
          <w:rFonts w:ascii="Times New Roman" w:hAnsi="Times New Roman"/>
          <w:b/>
          <w:sz w:val="24"/>
          <w:szCs w:val="24"/>
        </w:rPr>
        <w:t>výběru žádosti,</w:t>
      </w:r>
      <w:r w:rsidR="00A545DF" w:rsidRPr="00A545DF">
        <w:rPr>
          <w:rFonts w:ascii="Times New Roman" w:hAnsi="Times New Roman"/>
          <w:sz w:val="24"/>
          <w:szCs w:val="24"/>
        </w:rPr>
        <w:t xml:space="preserve"> která nejlépe odpovídá stanoveným požadavkům, popřípadě výběru více takových žádostí, se vede jako společné řízení o všech žádostech. 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lastRenderedPageBreak/>
        <w:t>Řízení prováděné formou výběru se zahajuje vyhlášením a zároveň se oznamuje prostřednictvím hro</w:t>
      </w:r>
      <w:r w:rsidR="008E02E4">
        <w:rPr>
          <w:rFonts w:ascii="Times New Roman" w:hAnsi="Times New Roman"/>
          <w:sz w:val="24"/>
          <w:szCs w:val="24"/>
        </w:rPr>
        <w:t xml:space="preserve">madných sdělovacích prostředků. </w:t>
      </w:r>
      <w:r w:rsidRPr="00A545DF">
        <w:rPr>
          <w:rFonts w:ascii="Times New Roman" w:hAnsi="Times New Roman"/>
          <w:sz w:val="24"/>
          <w:szCs w:val="24"/>
        </w:rPr>
        <w:t xml:space="preserve">Současně se vyhlašuje lhůta pro podávání žádostí, která nesmí být kratší než 30 dnů, pokud zvláštní zákon nestanoví jinak, jakož i kritéria hodnocení podaných žádostí, popřípadě pravidla postupu, má-li řízení formou výběru probíhat ve více kolech. 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Řízení je zahájeno patnáctým dnem po vyvěšení písemnosti za předpokladu, že v této lhůtě došlo ke zveřejnění všech uvedených údajů též alespoň ve 2 hromadných sdělovacích prostředcích běžně dostup</w:t>
      </w:r>
      <w:r w:rsidR="008E02E4">
        <w:rPr>
          <w:rFonts w:ascii="Times New Roman" w:hAnsi="Times New Roman"/>
          <w:sz w:val="24"/>
          <w:szCs w:val="24"/>
        </w:rPr>
        <w:t xml:space="preserve">ných na území České republiky. </w:t>
      </w:r>
      <w:r w:rsidRPr="00A545DF">
        <w:rPr>
          <w:rFonts w:ascii="Times New Roman" w:hAnsi="Times New Roman"/>
          <w:sz w:val="24"/>
          <w:szCs w:val="24"/>
        </w:rPr>
        <w:t>V řízení prováděném formou výběru rozhodne správní orgán na základě doporučení nejméně tříčlenné komise jmenované vedoucím správního orgánu.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5. Zvláštní ustanovení o zajištění průběhu a účelu řízení</w:t>
      </w:r>
    </w:p>
    <w:p w:rsidR="00A545DF" w:rsidRPr="00A545DF" w:rsidRDefault="008E02E4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zajištění průběhu a účelu řízení je vedle zajišťovacích prostředků zakotvených v ustanoveních § 58 až § 63 SŘ, stanoven</w:t>
      </w:r>
      <w:r w:rsidR="00A545DF" w:rsidRPr="00A545DF">
        <w:rPr>
          <w:rFonts w:ascii="Times New Roman" w:hAnsi="Times New Roman"/>
          <w:sz w:val="24"/>
          <w:szCs w:val="24"/>
        </w:rPr>
        <w:t xml:space="preserve"> </w:t>
      </w:r>
      <w:r w:rsidRPr="00A545DF">
        <w:rPr>
          <w:rFonts w:ascii="Times New Roman" w:hAnsi="Times New Roman"/>
          <w:sz w:val="24"/>
          <w:szCs w:val="24"/>
        </w:rPr>
        <w:t xml:space="preserve">v ustanovení § 147 SŘ </w:t>
      </w:r>
      <w:r>
        <w:rPr>
          <w:rFonts w:ascii="Times New Roman" w:hAnsi="Times New Roman"/>
          <w:sz w:val="24"/>
          <w:szCs w:val="24"/>
        </w:rPr>
        <w:t xml:space="preserve">další zajišťovací prostředek, a to </w:t>
      </w:r>
      <w:r w:rsidRPr="008E02E4">
        <w:rPr>
          <w:rFonts w:ascii="Times New Roman" w:hAnsi="Times New Roman"/>
          <w:b/>
          <w:sz w:val="24"/>
          <w:szCs w:val="24"/>
        </w:rPr>
        <w:t>z</w:t>
      </w:r>
      <w:r w:rsidR="00A545DF" w:rsidRPr="008E02E4">
        <w:rPr>
          <w:rFonts w:ascii="Times New Roman" w:hAnsi="Times New Roman"/>
          <w:b/>
          <w:sz w:val="24"/>
          <w:szCs w:val="24"/>
        </w:rPr>
        <w:t>áruka za splnění povinnosti</w:t>
      </w:r>
      <w:r w:rsidRPr="008E02E4">
        <w:rPr>
          <w:rFonts w:ascii="Times New Roman" w:hAnsi="Times New Roman"/>
          <w:b/>
          <w:sz w:val="24"/>
          <w:szCs w:val="24"/>
        </w:rPr>
        <w:t>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Může-li to přispět k zajištění účelu řízení, může na požádání účastníka správní orgán přijmout nebo v případech stanovených zvláštním zákonem účastníkovi uložit povinnost složit peněžitou nebo nepeněžitou záruku za splnění povinnosti, která mu může být v řízení uložena.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Může-li to přispět k zajištění účelu řízení, může na požádání žadatele správní orgán v říze</w:t>
      </w:r>
      <w:r w:rsidR="0003412B">
        <w:rPr>
          <w:rFonts w:ascii="Times New Roman" w:hAnsi="Times New Roman"/>
          <w:sz w:val="24"/>
          <w:szCs w:val="24"/>
        </w:rPr>
        <w:t>ní o </w:t>
      </w:r>
      <w:r w:rsidRPr="00A545DF">
        <w:rPr>
          <w:rFonts w:ascii="Times New Roman" w:hAnsi="Times New Roman"/>
          <w:sz w:val="24"/>
          <w:szCs w:val="24"/>
        </w:rPr>
        <w:t>žádosti přijmout nebo v případech stanovených zvláštním zákonem žadateli uložit povinnost složit peněžitou nebo nepeněžitou záruku za splnění povinnosti, která mu vznikne v důsledku využití oprávnění z rozhodnutí. Nesloží-li žadatel v určené lhůtě záruku, kterou správní orgán na jeho požádání přijal, správní orgán řízení zastaví.</w:t>
      </w:r>
      <w:r w:rsidR="002368D5">
        <w:rPr>
          <w:rFonts w:ascii="Times New Roman" w:hAnsi="Times New Roman"/>
          <w:sz w:val="24"/>
          <w:szCs w:val="24"/>
        </w:rPr>
        <w:t xml:space="preserve"> </w:t>
      </w:r>
      <w:r w:rsidRPr="00A545DF">
        <w:rPr>
          <w:rFonts w:ascii="Times New Roman" w:hAnsi="Times New Roman"/>
          <w:sz w:val="24"/>
          <w:szCs w:val="24"/>
        </w:rPr>
        <w:t xml:space="preserve">Rozhodnutí o přijetí nebo uložení záruky se oznamuje jen účastníkovi, kterého se týká. 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Výše uložené peněžité záruky nebo hodnota nepeněžité záruky nesmí být v nápadném nepoměru k rozsahu povinnosti, jejíž ul</w:t>
      </w:r>
      <w:r w:rsidR="002368D5">
        <w:rPr>
          <w:rFonts w:ascii="Times New Roman" w:hAnsi="Times New Roman"/>
          <w:sz w:val="24"/>
          <w:szCs w:val="24"/>
        </w:rPr>
        <w:t xml:space="preserve">ožení nebo vznik lze očekávat. </w:t>
      </w:r>
      <w:r w:rsidRPr="00A545DF">
        <w:rPr>
          <w:rFonts w:ascii="Times New Roman" w:hAnsi="Times New Roman"/>
          <w:sz w:val="24"/>
          <w:szCs w:val="24"/>
        </w:rPr>
        <w:t>Záruka se vrací, byla-li uložená povinnost splněna, jakož i v případě, že v ří</w:t>
      </w:r>
      <w:r w:rsidR="002368D5">
        <w:rPr>
          <w:rFonts w:ascii="Times New Roman" w:hAnsi="Times New Roman"/>
          <w:sz w:val="24"/>
          <w:szCs w:val="24"/>
        </w:rPr>
        <w:t xml:space="preserve">zení povinnost uložena nebyla. </w:t>
      </w:r>
      <w:r w:rsidRPr="00A545DF">
        <w:rPr>
          <w:rFonts w:ascii="Times New Roman" w:hAnsi="Times New Roman"/>
          <w:sz w:val="24"/>
          <w:szCs w:val="24"/>
        </w:rPr>
        <w:t>Není-li povinnost zajištěná zárukou splněna ve lhůtě, peněžitá záruka propadne ve prospěch toho,</w:t>
      </w:r>
      <w:r w:rsidR="002368D5">
        <w:rPr>
          <w:rFonts w:ascii="Times New Roman" w:hAnsi="Times New Roman"/>
          <w:sz w:val="24"/>
          <w:szCs w:val="24"/>
        </w:rPr>
        <w:t xml:space="preserve"> kdo by byl oprávněn z exekuce. </w:t>
      </w:r>
      <w:r w:rsidRPr="00A545DF">
        <w:rPr>
          <w:rFonts w:ascii="Times New Roman" w:hAnsi="Times New Roman"/>
          <w:sz w:val="24"/>
          <w:szCs w:val="24"/>
        </w:rPr>
        <w:t>Jde-li o nepeněžitou záruku, rozhodne správní orgán o uspokojení této pohledávky prodejem záruky podle zvláštního zákona (</w:t>
      </w:r>
      <w:r w:rsidR="002368D5">
        <w:rPr>
          <w:rFonts w:ascii="Times New Roman" w:hAnsi="Times New Roman"/>
          <w:sz w:val="24"/>
          <w:szCs w:val="24"/>
        </w:rPr>
        <w:t>občanský soudní řád</w:t>
      </w:r>
      <w:r w:rsidRPr="00A545DF">
        <w:rPr>
          <w:rFonts w:ascii="Times New Roman" w:hAnsi="Times New Roman"/>
          <w:sz w:val="24"/>
          <w:szCs w:val="24"/>
        </w:rPr>
        <w:t>).</w:t>
      </w:r>
    </w:p>
    <w:p w:rsidR="00671D27" w:rsidRPr="00A545DF" w:rsidRDefault="00671D27" w:rsidP="00A545D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6. Zvláštní ustanovení o některých rozhodnutích</w:t>
      </w:r>
    </w:p>
    <w:p w:rsidR="002368D5" w:rsidRDefault="002368D5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§ 148 a násl. SŘ obsahuje zvláštní ustanovení o některých rozhodnutích, konkrétně pak o mezitímních rozhodnutích, </w:t>
      </w:r>
      <w:r w:rsidR="005723E0">
        <w:rPr>
          <w:rFonts w:ascii="Times New Roman" w:hAnsi="Times New Roman"/>
          <w:sz w:val="24"/>
          <w:szCs w:val="24"/>
        </w:rPr>
        <w:t xml:space="preserve">rozhodnutích v části věci, příkazu a vydání dokladu. 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Jestliže to umožňuje povaha věci a jestliže je to úč</w:t>
      </w:r>
      <w:r w:rsidR="005723E0">
        <w:rPr>
          <w:rFonts w:ascii="Times New Roman" w:hAnsi="Times New Roman"/>
          <w:sz w:val="24"/>
          <w:szCs w:val="24"/>
        </w:rPr>
        <w:t xml:space="preserve">elné, může správní orgán vydat </w:t>
      </w:r>
      <w:r w:rsidRPr="005723E0">
        <w:rPr>
          <w:rFonts w:ascii="Times New Roman" w:hAnsi="Times New Roman"/>
          <w:b/>
          <w:sz w:val="24"/>
          <w:szCs w:val="24"/>
        </w:rPr>
        <w:t>mezitímní rozhodnutí</w:t>
      </w:r>
      <w:r w:rsidRPr="00A545DF">
        <w:rPr>
          <w:rFonts w:ascii="Times New Roman" w:hAnsi="Times New Roman"/>
          <w:sz w:val="24"/>
          <w:szCs w:val="24"/>
        </w:rPr>
        <w:t xml:space="preserve">, jímž rozhodne o základu věci, </w:t>
      </w:r>
      <w:r w:rsidR="005723E0">
        <w:rPr>
          <w:rFonts w:ascii="Times New Roman" w:hAnsi="Times New Roman"/>
          <w:sz w:val="24"/>
          <w:szCs w:val="24"/>
        </w:rPr>
        <w:t xml:space="preserve">zejména ve sporném řízení, nebo </w:t>
      </w:r>
      <w:r w:rsidR="0003412B">
        <w:rPr>
          <w:rFonts w:ascii="Times New Roman" w:hAnsi="Times New Roman"/>
          <w:b/>
          <w:sz w:val="24"/>
          <w:szCs w:val="24"/>
        </w:rPr>
        <w:t xml:space="preserve">rozhodnutí </w:t>
      </w:r>
      <w:r w:rsidR="0003412B">
        <w:rPr>
          <w:rFonts w:ascii="Times New Roman" w:hAnsi="Times New Roman"/>
          <w:b/>
          <w:sz w:val="24"/>
          <w:szCs w:val="24"/>
        </w:rPr>
        <w:lastRenderedPageBreak/>
        <w:t>v </w:t>
      </w:r>
      <w:r w:rsidRPr="005723E0">
        <w:rPr>
          <w:rFonts w:ascii="Times New Roman" w:hAnsi="Times New Roman"/>
          <w:b/>
          <w:sz w:val="24"/>
          <w:szCs w:val="24"/>
        </w:rPr>
        <w:t>části věci,</w:t>
      </w:r>
      <w:r w:rsidRPr="00A545DF">
        <w:rPr>
          <w:rFonts w:ascii="Times New Roman" w:hAnsi="Times New Roman"/>
          <w:sz w:val="24"/>
          <w:szCs w:val="24"/>
        </w:rPr>
        <w:t xml:space="preserve"> jímž zpravidla rozhodne o právních poměrech jen některých účastníků nebo rozhodne jen o některých právech anebo povinnostech, o kterých se v řízení rozhoduje.</w:t>
      </w:r>
    </w:p>
    <w:p w:rsidR="005723E0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5723E0">
        <w:rPr>
          <w:rFonts w:ascii="Times New Roman" w:hAnsi="Times New Roman"/>
          <w:b/>
          <w:sz w:val="24"/>
          <w:szCs w:val="24"/>
        </w:rPr>
        <w:t>Příkaz</w:t>
      </w:r>
      <w:r w:rsidR="005723E0" w:rsidRPr="005723E0">
        <w:rPr>
          <w:rFonts w:ascii="Times New Roman" w:hAnsi="Times New Roman"/>
          <w:b/>
          <w:sz w:val="24"/>
          <w:szCs w:val="24"/>
        </w:rPr>
        <w:t>em</w:t>
      </w:r>
      <w:r w:rsidRPr="00A545DF">
        <w:rPr>
          <w:rFonts w:ascii="Times New Roman" w:hAnsi="Times New Roman"/>
          <w:sz w:val="24"/>
          <w:szCs w:val="24"/>
        </w:rPr>
        <w:t xml:space="preserve"> </w:t>
      </w:r>
      <w:r w:rsidR="005723E0">
        <w:rPr>
          <w:rFonts w:ascii="Times New Roman" w:hAnsi="Times New Roman"/>
          <w:sz w:val="24"/>
          <w:szCs w:val="24"/>
        </w:rPr>
        <w:t xml:space="preserve">dle </w:t>
      </w:r>
      <w:r w:rsidR="005723E0" w:rsidRPr="00A545DF">
        <w:rPr>
          <w:rFonts w:ascii="Times New Roman" w:hAnsi="Times New Roman"/>
          <w:sz w:val="24"/>
          <w:szCs w:val="24"/>
        </w:rPr>
        <w:t>§ 150 SŘ</w:t>
      </w:r>
      <w:r w:rsidR="005723E0" w:rsidRPr="005723E0">
        <w:rPr>
          <w:rFonts w:ascii="Times New Roman" w:hAnsi="Times New Roman"/>
          <w:sz w:val="24"/>
          <w:szCs w:val="24"/>
        </w:rPr>
        <w:t xml:space="preserve"> </w:t>
      </w:r>
      <w:r w:rsidR="005723E0" w:rsidRPr="00A545DF">
        <w:rPr>
          <w:rFonts w:ascii="Times New Roman" w:hAnsi="Times New Roman"/>
          <w:sz w:val="24"/>
          <w:szCs w:val="24"/>
        </w:rPr>
        <w:t>lze uložit</w:t>
      </w:r>
      <w:r w:rsidR="005723E0" w:rsidRPr="005723E0">
        <w:rPr>
          <w:rFonts w:ascii="Times New Roman" w:hAnsi="Times New Roman"/>
          <w:sz w:val="24"/>
          <w:szCs w:val="24"/>
        </w:rPr>
        <w:t xml:space="preserve"> </w:t>
      </w:r>
      <w:r w:rsidR="005723E0">
        <w:rPr>
          <w:rFonts w:ascii="Times New Roman" w:hAnsi="Times New Roman"/>
          <w:sz w:val="24"/>
          <w:szCs w:val="24"/>
        </w:rPr>
        <w:t>p</w:t>
      </w:r>
      <w:r w:rsidR="005723E0" w:rsidRPr="00A545DF">
        <w:rPr>
          <w:rFonts w:ascii="Times New Roman" w:hAnsi="Times New Roman"/>
          <w:sz w:val="24"/>
          <w:szCs w:val="24"/>
        </w:rPr>
        <w:t>ovinnost v řízení z moci úřední a ve sporném řízení</w:t>
      </w:r>
      <w:r w:rsidR="005723E0">
        <w:rPr>
          <w:rFonts w:ascii="Times New Roman" w:hAnsi="Times New Roman"/>
          <w:sz w:val="24"/>
          <w:szCs w:val="24"/>
        </w:rPr>
        <w:t xml:space="preserve">. </w:t>
      </w:r>
      <w:r w:rsidRPr="00A545DF">
        <w:rPr>
          <w:rFonts w:ascii="Times New Roman" w:hAnsi="Times New Roman"/>
          <w:sz w:val="24"/>
          <w:szCs w:val="24"/>
        </w:rPr>
        <w:t>Příkaz může správní orgán vydat, považuje-li skutkové zjištění za dostatečné; vydání příkazu mů</w:t>
      </w:r>
      <w:r w:rsidR="005723E0">
        <w:rPr>
          <w:rFonts w:ascii="Times New Roman" w:hAnsi="Times New Roman"/>
          <w:sz w:val="24"/>
          <w:szCs w:val="24"/>
        </w:rPr>
        <w:t xml:space="preserve">že být prvním úkonem v řízení.  </w:t>
      </w:r>
      <w:r w:rsidRPr="00A545DF">
        <w:rPr>
          <w:rFonts w:ascii="Times New Roman" w:hAnsi="Times New Roman"/>
          <w:sz w:val="24"/>
          <w:szCs w:val="24"/>
        </w:rPr>
        <w:t xml:space="preserve">Proti příkazu může ten, jemuž se </w:t>
      </w:r>
      <w:r w:rsidR="005723E0">
        <w:rPr>
          <w:rFonts w:ascii="Times New Roman" w:hAnsi="Times New Roman"/>
          <w:sz w:val="24"/>
          <w:szCs w:val="24"/>
        </w:rPr>
        <w:t xml:space="preserve">povinnost ukládá, podat odpor. </w:t>
      </w:r>
      <w:r w:rsidRPr="00A545DF">
        <w:rPr>
          <w:rFonts w:ascii="Times New Roman" w:hAnsi="Times New Roman"/>
          <w:sz w:val="24"/>
          <w:szCs w:val="24"/>
        </w:rPr>
        <w:t xml:space="preserve">Lhůta pro podání odporu </w:t>
      </w:r>
      <w:r w:rsidR="005723E0">
        <w:rPr>
          <w:rFonts w:ascii="Times New Roman" w:hAnsi="Times New Roman"/>
          <w:sz w:val="24"/>
          <w:szCs w:val="24"/>
        </w:rPr>
        <w:t>je</w:t>
      </w:r>
      <w:r w:rsidRPr="00A545DF">
        <w:rPr>
          <w:rFonts w:ascii="Times New Roman" w:hAnsi="Times New Roman"/>
          <w:sz w:val="24"/>
          <w:szCs w:val="24"/>
        </w:rPr>
        <w:t xml:space="preserve"> </w:t>
      </w:r>
      <w:r w:rsidR="005723E0">
        <w:rPr>
          <w:rFonts w:ascii="Times New Roman" w:hAnsi="Times New Roman"/>
          <w:sz w:val="24"/>
          <w:szCs w:val="24"/>
        </w:rPr>
        <w:t xml:space="preserve">nejpozději do </w:t>
      </w:r>
      <w:r w:rsidRPr="00A545DF">
        <w:rPr>
          <w:rFonts w:ascii="Times New Roman" w:hAnsi="Times New Roman"/>
          <w:sz w:val="24"/>
          <w:szCs w:val="24"/>
        </w:rPr>
        <w:t>8</w:t>
      </w:r>
      <w:r w:rsidR="005723E0">
        <w:rPr>
          <w:rFonts w:ascii="Times New Roman" w:hAnsi="Times New Roman"/>
          <w:sz w:val="24"/>
          <w:szCs w:val="24"/>
        </w:rPr>
        <w:t xml:space="preserve"> dnů ode dne oznámení příkazu. 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Podáním </w:t>
      </w:r>
      <w:r w:rsidRPr="005723E0">
        <w:rPr>
          <w:rFonts w:ascii="Times New Roman" w:hAnsi="Times New Roman"/>
          <w:b/>
          <w:sz w:val="24"/>
          <w:szCs w:val="24"/>
        </w:rPr>
        <w:t xml:space="preserve">odporu </w:t>
      </w:r>
      <w:r w:rsidRPr="00A545DF">
        <w:rPr>
          <w:rFonts w:ascii="Times New Roman" w:hAnsi="Times New Roman"/>
          <w:sz w:val="24"/>
          <w:szCs w:val="24"/>
        </w:rPr>
        <w:t>se příkaz ruší a řízení pokračuje; to neplatí, byl-li podán ne</w:t>
      </w:r>
      <w:r w:rsidR="005723E0">
        <w:rPr>
          <w:rFonts w:ascii="Times New Roman" w:hAnsi="Times New Roman"/>
          <w:sz w:val="24"/>
          <w:szCs w:val="24"/>
        </w:rPr>
        <w:t xml:space="preserve">přípustný nebo opožděný odpor. </w:t>
      </w:r>
      <w:r w:rsidRPr="00A545DF">
        <w:rPr>
          <w:rFonts w:ascii="Times New Roman" w:hAnsi="Times New Roman"/>
          <w:sz w:val="24"/>
          <w:szCs w:val="24"/>
        </w:rPr>
        <w:t>Zp</w:t>
      </w:r>
      <w:r w:rsidR="005723E0">
        <w:rPr>
          <w:rFonts w:ascii="Times New Roman" w:hAnsi="Times New Roman"/>
          <w:sz w:val="24"/>
          <w:szCs w:val="24"/>
        </w:rPr>
        <w:t xml:space="preserve">ětvzetí odporu není přípustné. </w:t>
      </w:r>
      <w:r w:rsidRPr="00A545DF">
        <w:rPr>
          <w:rFonts w:ascii="Times New Roman" w:hAnsi="Times New Roman"/>
          <w:sz w:val="24"/>
          <w:szCs w:val="24"/>
        </w:rPr>
        <w:t>Odpor se podává u správní</w:t>
      </w:r>
      <w:r w:rsidR="005723E0">
        <w:rPr>
          <w:rFonts w:ascii="Times New Roman" w:hAnsi="Times New Roman"/>
          <w:sz w:val="24"/>
          <w:szCs w:val="24"/>
        </w:rPr>
        <w:t xml:space="preserve">ho orgánu, který příkaz vydal. </w:t>
      </w:r>
      <w:r w:rsidRPr="00A545DF">
        <w:rPr>
          <w:rFonts w:ascii="Times New Roman" w:hAnsi="Times New Roman"/>
          <w:sz w:val="24"/>
          <w:szCs w:val="24"/>
        </w:rPr>
        <w:t>Příkaz, proti němuž nebyl podán odpor, se stává pravomocným a vykonatelným rozhodnutím.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Pokud správní orgán zcela vyhoví žádosti o přiznání práva, jehož existence se osvědčuje zákonem stanoveným dokladem, lze </w:t>
      </w:r>
      <w:r w:rsidR="005723E0">
        <w:rPr>
          <w:rFonts w:ascii="Times New Roman" w:hAnsi="Times New Roman"/>
          <w:sz w:val="24"/>
          <w:szCs w:val="24"/>
        </w:rPr>
        <w:t xml:space="preserve">v souladu s § 151 SŘ </w:t>
      </w:r>
      <w:r w:rsidRPr="00A545DF">
        <w:rPr>
          <w:rFonts w:ascii="Times New Roman" w:hAnsi="Times New Roman"/>
          <w:sz w:val="24"/>
          <w:szCs w:val="24"/>
        </w:rPr>
        <w:t xml:space="preserve">místo písemného vyhotovení rozhodnutí </w:t>
      </w:r>
      <w:r w:rsidRPr="005723E0">
        <w:rPr>
          <w:rFonts w:ascii="Times New Roman" w:hAnsi="Times New Roman"/>
          <w:b/>
          <w:sz w:val="24"/>
          <w:szCs w:val="24"/>
        </w:rPr>
        <w:t>vydat</w:t>
      </w:r>
      <w:r w:rsidRPr="00A545DF">
        <w:rPr>
          <w:rFonts w:ascii="Times New Roman" w:hAnsi="Times New Roman"/>
          <w:sz w:val="24"/>
          <w:szCs w:val="24"/>
        </w:rPr>
        <w:t xml:space="preserve"> pouze tento </w:t>
      </w:r>
      <w:r w:rsidRPr="005723E0">
        <w:rPr>
          <w:rFonts w:ascii="Times New Roman" w:hAnsi="Times New Roman"/>
          <w:b/>
          <w:sz w:val="24"/>
          <w:szCs w:val="24"/>
        </w:rPr>
        <w:t>doklad.</w:t>
      </w:r>
      <w:r w:rsidR="005723E0">
        <w:rPr>
          <w:rFonts w:ascii="Times New Roman" w:hAnsi="Times New Roman"/>
          <w:sz w:val="24"/>
          <w:szCs w:val="24"/>
        </w:rPr>
        <w:t xml:space="preserve"> </w:t>
      </w:r>
      <w:r w:rsidRPr="00A545DF">
        <w:rPr>
          <w:rFonts w:ascii="Times New Roman" w:hAnsi="Times New Roman"/>
          <w:sz w:val="24"/>
          <w:szCs w:val="24"/>
        </w:rPr>
        <w:t>O vydání dok</w:t>
      </w:r>
      <w:r w:rsidR="005723E0">
        <w:rPr>
          <w:rFonts w:ascii="Times New Roman" w:hAnsi="Times New Roman"/>
          <w:sz w:val="24"/>
          <w:szCs w:val="24"/>
        </w:rPr>
        <w:t xml:space="preserve">ladu se učiní záznam do spisu. </w:t>
      </w:r>
      <w:r w:rsidRPr="00A545DF">
        <w:rPr>
          <w:rFonts w:ascii="Times New Roman" w:hAnsi="Times New Roman"/>
          <w:sz w:val="24"/>
          <w:szCs w:val="24"/>
        </w:rPr>
        <w:t>Namísto odůvodnění se v záznamu uv</w:t>
      </w:r>
      <w:r w:rsidR="005723E0">
        <w:rPr>
          <w:rFonts w:ascii="Times New Roman" w:hAnsi="Times New Roman"/>
          <w:sz w:val="24"/>
          <w:szCs w:val="24"/>
        </w:rPr>
        <w:t xml:space="preserve">ede seznam podkladů rozhodnutí. </w:t>
      </w:r>
      <w:r w:rsidRPr="00A545DF">
        <w:rPr>
          <w:rFonts w:ascii="Times New Roman" w:hAnsi="Times New Roman"/>
          <w:sz w:val="24"/>
          <w:szCs w:val="24"/>
        </w:rPr>
        <w:t>Dnem převzetí dokladu účastníkem nabývá rozhodnutí</w:t>
      </w:r>
      <w:r w:rsidR="005723E0">
        <w:rPr>
          <w:rFonts w:ascii="Times New Roman" w:hAnsi="Times New Roman"/>
          <w:sz w:val="24"/>
          <w:szCs w:val="24"/>
        </w:rPr>
        <w:t xml:space="preserve"> právní moci a právních účinků. </w:t>
      </w:r>
      <w:r w:rsidRPr="00A545DF">
        <w:rPr>
          <w:rFonts w:ascii="Times New Roman" w:hAnsi="Times New Roman"/>
          <w:sz w:val="24"/>
          <w:szCs w:val="24"/>
        </w:rPr>
        <w:t>Dojde-li ke zrušení rozhodnutí poté, co nabylo právní moci, pozbývá vydaný doklad platnost.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7. Zvláštní ustanovení o přezkoumávání rozhodnutí </w:t>
      </w:r>
    </w:p>
    <w:p w:rsidR="003E651B" w:rsidRDefault="003E651B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§ 152 a násl. SŘ obsahuje úpravu ve vztahu k přezkumu rozhodnutí, a to jak v rámci ještě probíhajícího správního řízení (podáním rozkladu), tak následného přezkumu </w:t>
      </w:r>
      <w:r w:rsidR="002D3E9B">
        <w:rPr>
          <w:rFonts w:ascii="Times New Roman" w:hAnsi="Times New Roman"/>
          <w:sz w:val="24"/>
          <w:szCs w:val="24"/>
        </w:rPr>
        <w:t>po podání žaloby</w:t>
      </w:r>
      <w:r w:rsidR="002D3E9B">
        <w:rPr>
          <w:rFonts w:ascii="Times New Roman" w:hAnsi="Times New Roman"/>
          <w:sz w:val="24"/>
          <w:szCs w:val="24"/>
        </w:rPr>
        <w:t xml:space="preserve"> ke </w:t>
      </w:r>
      <w:r>
        <w:rPr>
          <w:rFonts w:ascii="Times New Roman" w:hAnsi="Times New Roman"/>
          <w:sz w:val="24"/>
          <w:szCs w:val="24"/>
        </w:rPr>
        <w:t>správním</w:t>
      </w:r>
      <w:r w:rsidR="002D3E9B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soud</w:t>
      </w:r>
      <w:r w:rsidR="002D3E9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A545DF" w:rsidRP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Proti rozhodnutí, které vydal ústřední správní úřad, ministr nebo vedoucí jiného ústředního správního úřadu v prvním stupni, lze podat </w:t>
      </w:r>
      <w:r w:rsidR="003E651B">
        <w:rPr>
          <w:rFonts w:ascii="Times New Roman" w:hAnsi="Times New Roman"/>
          <w:sz w:val="24"/>
          <w:szCs w:val="24"/>
        </w:rPr>
        <w:t xml:space="preserve">podle § 152 SŘ </w:t>
      </w:r>
      <w:r w:rsidR="003E651B" w:rsidRPr="003E651B">
        <w:rPr>
          <w:rFonts w:ascii="Times New Roman" w:hAnsi="Times New Roman"/>
          <w:b/>
          <w:sz w:val="24"/>
          <w:szCs w:val="24"/>
        </w:rPr>
        <w:t xml:space="preserve">tzv. </w:t>
      </w:r>
      <w:r w:rsidRPr="003E651B">
        <w:rPr>
          <w:rFonts w:ascii="Times New Roman" w:hAnsi="Times New Roman"/>
          <w:b/>
          <w:sz w:val="24"/>
          <w:szCs w:val="24"/>
        </w:rPr>
        <w:t>rozklad.</w:t>
      </w:r>
      <w:r w:rsidR="003E651B">
        <w:rPr>
          <w:rFonts w:ascii="Times New Roman" w:hAnsi="Times New Roman"/>
          <w:sz w:val="24"/>
          <w:szCs w:val="24"/>
        </w:rPr>
        <w:t xml:space="preserve"> </w:t>
      </w:r>
      <w:r w:rsidRPr="00A545DF">
        <w:rPr>
          <w:rFonts w:ascii="Times New Roman" w:hAnsi="Times New Roman"/>
          <w:sz w:val="24"/>
          <w:szCs w:val="24"/>
        </w:rPr>
        <w:t>O rozkladu rozhoduje ministr nebo vedoucí jin</w:t>
      </w:r>
      <w:r w:rsidR="003E651B">
        <w:rPr>
          <w:rFonts w:ascii="Times New Roman" w:hAnsi="Times New Roman"/>
          <w:sz w:val="24"/>
          <w:szCs w:val="24"/>
        </w:rPr>
        <w:t xml:space="preserve">ého ústředního správního úřadu. </w:t>
      </w:r>
      <w:r w:rsidRPr="00A545DF">
        <w:rPr>
          <w:rFonts w:ascii="Times New Roman" w:hAnsi="Times New Roman"/>
          <w:sz w:val="24"/>
          <w:szCs w:val="24"/>
        </w:rPr>
        <w:t>Návrh na rozhodnutí předkládá ministrovi nebo vedoucímu jiného ústředního sprá</w:t>
      </w:r>
      <w:r w:rsidR="003E651B">
        <w:rPr>
          <w:rFonts w:ascii="Times New Roman" w:hAnsi="Times New Roman"/>
          <w:sz w:val="24"/>
          <w:szCs w:val="24"/>
        </w:rPr>
        <w:t xml:space="preserve">vního úřadu rozkladová komise. </w:t>
      </w:r>
      <w:r w:rsidRPr="00A545DF">
        <w:rPr>
          <w:rFonts w:ascii="Times New Roman" w:hAnsi="Times New Roman"/>
          <w:sz w:val="24"/>
          <w:szCs w:val="24"/>
        </w:rPr>
        <w:t xml:space="preserve">Nevylučuje-li to povaha věci, platí pro řízení o </w:t>
      </w:r>
      <w:r w:rsidR="003E651B">
        <w:rPr>
          <w:rFonts w:ascii="Times New Roman" w:hAnsi="Times New Roman"/>
          <w:sz w:val="24"/>
          <w:szCs w:val="24"/>
        </w:rPr>
        <w:t xml:space="preserve">rozkladu ustanovení o odvolání. </w:t>
      </w:r>
      <w:r w:rsidRPr="00A545DF">
        <w:rPr>
          <w:rFonts w:ascii="Times New Roman" w:hAnsi="Times New Roman"/>
          <w:sz w:val="24"/>
          <w:szCs w:val="24"/>
        </w:rPr>
        <w:t>Nestanoví-li zvláštní zákon</w:t>
      </w:r>
      <w:r w:rsidR="003E651B">
        <w:rPr>
          <w:rFonts w:ascii="Times New Roman" w:hAnsi="Times New Roman"/>
          <w:sz w:val="24"/>
          <w:szCs w:val="24"/>
        </w:rPr>
        <w:t xml:space="preserve"> jinak, lze v řízení o rozkladu </w:t>
      </w:r>
      <w:r w:rsidRPr="00A545DF">
        <w:rPr>
          <w:rFonts w:ascii="Times New Roman" w:hAnsi="Times New Roman"/>
          <w:sz w:val="24"/>
          <w:szCs w:val="24"/>
        </w:rPr>
        <w:t>rozhodnutí zrušit nebo změnit, pokud se tím plně vyhoví rozkladu a jestliže tím nemůže být způsobena újma žádnému z účastníků, ledaže s tím všichni, jichž se t</w:t>
      </w:r>
      <w:r w:rsidR="003E651B">
        <w:rPr>
          <w:rFonts w:ascii="Times New Roman" w:hAnsi="Times New Roman"/>
          <w:sz w:val="24"/>
          <w:szCs w:val="24"/>
        </w:rPr>
        <w:t xml:space="preserve">o týká, vyslovili souhlas, nebo </w:t>
      </w:r>
      <w:r w:rsidRPr="00A545DF">
        <w:rPr>
          <w:rFonts w:ascii="Times New Roman" w:hAnsi="Times New Roman"/>
          <w:sz w:val="24"/>
          <w:szCs w:val="24"/>
        </w:rPr>
        <w:t>rozklad zamítnout.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V případech, kdy se </w:t>
      </w:r>
      <w:r w:rsidRPr="002D3E9B">
        <w:rPr>
          <w:rFonts w:ascii="Times New Roman" w:hAnsi="Times New Roman"/>
          <w:b/>
          <w:sz w:val="24"/>
          <w:szCs w:val="24"/>
        </w:rPr>
        <w:t>žalobce domáhá ve správním soudnictví</w:t>
      </w:r>
      <w:r w:rsidRPr="00A545DF">
        <w:rPr>
          <w:rFonts w:ascii="Times New Roman" w:hAnsi="Times New Roman"/>
          <w:sz w:val="24"/>
          <w:szCs w:val="24"/>
        </w:rPr>
        <w:t xml:space="preserve"> </w:t>
      </w:r>
      <w:r w:rsidR="003E651B">
        <w:rPr>
          <w:rFonts w:ascii="Times New Roman" w:hAnsi="Times New Roman"/>
          <w:sz w:val="24"/>
          <w:szCs w:val="24"/>
        </w:rPr>
        <w:t>(</w:t>
      </w:r>
      <w:r w:rsidR="003E651B" w:rsidRPr="00A545DF">
        <w:rPr>
          <w:rFonts w:ascii="Times New Roman" w:hAnsi="Times New Roman"/>
          <w:sz w:val="24"/>
          <w:szCs w:val="24"/>
        </w:rPr>
        <w:t>§ 153  SŘ</w:t>
      </w:r>
      <w:r w:rsidR="003E651B">
        <w:rPr>
          <w:rFonts w:ascii="Times New Roman" w:hAnsi="Times New Roman"/>
          <w:sz w:val="24"/>
          <w:szCs w:val="24"/>
        </w:rPr>
        <w:t>)</w:t>
      </w:r>
      <w:r w:rsidR="002D3E9B">
        <w:rPr>
          <w:rFonts w:ascii="Times New Roman" w:hAnsi="Times New Roman"/>
          <w:sz w:val="24"/>
          <w:szCs w:val="24"/>
        </w:rPr>
        <w:t xml:space="preserve"> </w:t>
      </w:r>
      <w:r w:rsidRPr="00A545DF">
        <w:rPr>
          <w:rFonts w:ascii="Times New Roman" w:hAnsi="Times New Roman"/>
          <w:sz w:val="24"/>
          <w:szCs w:val="24"/>
        </w:rPr>
        <w:t>zrušen</w:t>
      </w:r>
      <w:r w:rsidR="002D3E9B">
        <w:rPr>
          <w:rFonts w:ascii="Times New Roman" w:hAnsi="Times New Roman"/>
          <w:sz w:val="24"/>
          <w:szCs w:val="24"/>
        </w:rPr>
        <w:t xml:space="preserve">í rozhodnutí správního orgánu, </w:t>
      </w:r>
      <w:r w:rsidRPr="00A545DF">
        <w:rPr>
          <w:rFonts w:ascii="Times New Roman" w:hAnsi="Times New Roman"/>
          <w:sz w:val="24"/>
          <w:szCs w:val="24"/>
        </w:rPr>
        <w:t>lze jej uspokojit změnou nebo zrušením tohoto</w:t>
      </w:r>
      <w:r w:rsidR="0003412B">
        <w:rPr>
          <w:rFonts w:ascii="Times New Roman" w:hAnsi="Times New Roman"/>
          <w:sz w:val="24"/>
          <w:szCs w:val="24"/>
        </w:rPr>
        <w:t xml:space="preserve"> rozhodnutí v </w:t>
      </w:r>
      <w:r w:rsidR="002D3E9B">
        <w:rPr>
          <w:rFonts w:ascii="Times New Roman" w:hAnsi="Times New Roman"/>
          <w:sz w:val="24"/>
          <w:szCs w:val="24"/>
        </w:rPr>
        <w:t>přezkumném řízení. Pokud se žalobce domáhá</w:t>
      </w:r>
      <w:r w:rsidRPr="00A545DF">
        <w:rPr>
          <w:rFonts w:ascii="Times New Roman" w:hAnsi="Times New Roman"/>
          <w:sz w:val="24"/>
          <w:szCs w:val="24"/>
        </w:rPr>
        <w:t xml:space="preserve"> vyslovení nicotnosti rozhodnutí správního orgánu z dů</w:t>
      </w:r>
      <w:r w:rsidR="005D39F8">
        <w:rPr>
          <w:rFonts w:ascii="Times New Roman" w:hAnsi="Times New Roman"/>
          <w:sz w:val="24"/>
          <w:szCs w:val="24"/>
        </w:rPr>
        <w:t xml:space="preserve">vodů uvedených v § 77 odst. 1, </w:t>
      </w:r>
      <w:r w:rsidRPr="00A545DF">
        <w:rPr>
          <w:rFonts w:ascii="Times New Roman" w:hAnsi="Times New Roman"/>
          <w:sz w:val="24"/>
          <w:szCs w:val="24"/>
        </w:rPr>
        <w:t>lze jej uspokojit vyslovením nicotnosti rozhodnutí</w:t>
      </w:r>
      <w:r w:rsidR="005D39F8">
        <w:rPr>
          <w:rFonts w:ascii="Times New Roman" w:hAnsi="Times New Roman"/>
          <w:sz w:val="24"/>
          <w:szCs w:val="24"/>
        </w:rPr>
        <w:t>. V případě, že se žalobce domáhá</w:t>
      </w:r>
      <w:r w:rsidRPr="00A545DF">
        <w:rPr>
          <w:rFonts w:ascii="Times New Roman" w:hAnsi="Times New Roman"/>
          <w:sz w:val="24"/>
          <w:szCs w:val="24"/>
        </w:rPr>
        <w:t xml:space="preserve"> snížení trestu nebo upuštění od trestu uloženého</w:t>
      </w:r>
      <w:r w:rsidR="005D39F8">
        <w:rPr>
          <w:rFonts w:ascii="Times New Roman" w:hAnsi="Times New Roman"/>
          <w:sz w:val="24"/>
          <w:szCs w:val="24"/>
        </w:rPr>
        <w:t xml:space="preserve"> rozhodnutím správního orgánu, </w:t>
      </w:r>
      <w:r w:rsidRPr="00A545DF">
        <w:rPr>
          <w:rFonts w:ascii="Times New Roman" w:hAnsi="Times New Roman"/>
          <w:sz w:val="24"/>
          <w:szCs w:val="24"/>
        </w:rPr>
        <w:t>lze jej uspokojit vydáním nového rozhodnutí.</w:t>
      </w:r>
    </w:p>
    <w:p w:rsidR="00A545DF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K řízením je pří</w:t>
      </w:r>
      <w:r w:rsidR="005D39F8">
        <w:rPr>
          <w:rFonts w:ascii="Times New Roman" w:hAnsi="Times New Roman"/>
          <w:sz w:val="24"/>
          <w:szCs w:val="24"/>
        </w:rPr>
        <w:t xml:space="preserve">slušný žalovaný správní orgán. </w:t>
      </w:r>
      <w:r w:rsidRPr="00A545DF">
        <w:rPr>
          <w:rFonts w:ascii="Times New Roman" w:hAnsi="Times New Roman"/>
          <w:sz w:val="24"/>
          <w:szCs w:val="24"/>
        </w:rPr>
        <w:t>Vydat rozhodnutí může jen se souhlasem nadřízeného správ</w:t>
      </w:r>
      <w:r w:rsidR="005D39F8">
        <w:rPr>
          <w:rFonts w:ascii="Times New Roman" w:hAnsi="Times New Roman"/>
          <w:sz w:val="24"/>
          <w:szCs w:val="24"/>
        </w:rPr>
        <w:t xml:space="preserve">ního orgánu. </w:t>
      </w:r>
      <w:r w:rsidRPr="00A545DF">
        <w:rPr>
          <w:rFonts w:ascii="Times New Roman" w:hAnsi="Times New Roman"/>
          <w:sz w:val="24"/>
          <w:szCs w:val="24"/>
        </w:rPr>
        <w:t xml:space="preserve">Sdělí-li žalobce soudu, že je uspokojen, platí, že se vzdal práva na odvolání nebo rozklad; právo podat odvolání nebo rozklad nemají ani ostatní </w:t>
      </w:r>
      <w:r w:rsidRPr="00A545DF">
        <w:rPr>
          <w:rFonts w:ascii="Times New Roman" w:hAnsi="Times New Roman"/>
          <w:sz w:val="24"/>
          <w:szCs w:val="24"/>
        </w:rPr>
        <w:lastRenderedPageBreak/>
        <w:t>účastníci.</w:t>
      </w:r>
      <w:r w:rsidR="005D39F8">
        <w:rPr>
          <w:rFonts w:ascii="Times New Roman" w:hAnsi="Times New Roman"/>
          <w:sz w:val="24"/>
          <w:szCs w:val="24"/>
        </w:rPr>
        <w:t xml:space="preserve"> </w:t>
      </w:r>
      <w:r w:rsidRPr="00A545DF">
        <w:rPr>
          <w:rFonts w:ascii="Times New Roman" w:hAnsi="Times New Roman"/>
          <w:sz w:val="24"/>
          <w:szCs w:val="24"/>
        </w:rPr>
        <w:t>Právní moci nabývá rozhodnutí žalovaného správního orgánu vydané dnem právní moci rozhodnutí soudu o zastavení řízení o žalobě. Přezkumné řízení proti tomuto rozhodnutí žalovaného správního orgánu není přípustné.</w:t>
      </w:r>
    </w:p>
    <w:p w:rsidR="00671D27" w:rsidRDefault="00671D27" w:rsidP="00A545DF">
      <w:pPr>
        <w:jc w:val="both"/>
        <w:rPr>
          <w:rFonts w:ascii="Times New Roman" w:hAnsi="Times New Roman"/>
          <w:sz w:val="24"/>
          <w:szCs w:val="24"/>
        </w:rPr>
      </w:pPr>
    </w:p>
    <w:p w:rsidR="00F959F9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>Závěr</w:t>
      </w:r>
    </w:p>
    <w:p w:rsidR="00A545DF" w:rsidRPr="009F0088" w:rsidRDefault="00A545DF" w:rsidP="00A545DF">
      <w:pPr>
        <w:jc w:val="both"/>
        <w:rPr>
          <w:rFonts w:ascii="Times New Roman" w:hAnsi="Times New Roman"/>
          <w:sz w:val="24"/>
          <w:szCs w:val="24"/>
        </w:rPr>
      </w:pPr>
      <w:r w:rsidRPr="00A545DF">
        <w:rPr>
          <w:rFonts w:ascii="Times New Roman" w:hAnsi="Times New Roman"/>
          <w:sz w:val="24"/>
          <w:szCs w:val="24"/>
        </w:rPr>
        <w:t xml:space="preserve">Třetí část správního řádu upravuje specifické otázky – procesní zvláštnosti k obecným ustanovením o správním řízení obsaženým v </w:t>
      </w:r>
      <w:r w:rsidR="005D39F8">
        <w:rPr>
          <w:rFonts w:ascii="Times New Roman" w:hAnsi="Times New Roman"/>
          <w:sz w:val="24"/>
          <w:szCs w:val="24"/>
        </w:rPr>
        <w:t xml:space="preserve">části druhé správního řádu. </w:t>
      </w:r>
      <w:r w:rsidR="0003412B">
        <w:rPr>
          <w:rFonts w:ascii="Times New Roman" w:hAnsi="Times New Roman"/>
          <w:sz w:val="24"/>
          <w:szCs w:val="24"/>
        </w:rPr>
        <w:t>Jedná se konkrétně o </w:t>
      </w:r>
      <w:r w:rsidRPr="00A545DF">
        <w:rPr>
          <w:rFonts w:ascii="Times New Roman" w:hAnsi="Times New Roman"/>
          <w:sz w:val="24"/>
          <w:szCs w:val="24"/>
        </w:rPr>
        <w:t>zvláštní ustanovení o správních orgánech, ustanovení o tzv. dotčených orgány, zvláštní ustanovení o postupu před zahájením řízení, zvláštní ustanovení o některých řízeních, zvláštní ustanovení o zajištění průběhu a účelu řízení, zvláštní ustano</w:t>
      </w:r>
      <w:r w:rsidR="0003412B">
        <w:rPr>
          <w:rFonts w:ascii="Times New Roman" w:hAnsi="Times New Roman"/>
          <w:sz w:val="24"/>
          <w:szCs w:val="24"/>
        </w:rPr>
        <w:t>vení o některých rozhodnutích a </w:t>
      </w:r>
      <w:r w:rsidRPr="00A545DF">
        <w:rPr>
          <w:rFonts w:ascii="Times New Roman" w:hAnsi="Times New Roman"/>
          <w:sz w:val="24"/>
          <w:szCs w:val="24"/>
        </w:rPr>
        <w:t>zvláštní ustanovení o přezkoumávání rozhodnutí.</w:t>
      </w:r>
    </w:p>
    <w:sectPr w:rsidR="00A545DF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68" w:rsidRDefault="00FA2868" w:rsidP="00AD5A85">
      <w:pPr>
        <w:spacing w:after="0" w:line="240" w:lineRule="auto"/>
      </w:pPr>
      <w:r>
        <w:separator/>
      </w:r>
    </w:p>
  </w:endnote>
  <w:endnote w:type="continuationSeparator" w:id="0">
    <w:p w:rsidR="00FA2868" w:rsidRDefault="00FA2868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FA28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F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68" w:rsidRDefault="00FA2868" w:rsidP="00AD5A85">
      <w:pPr>
        <w:spacing w:after="0" w:line="240" w:lineRule="auto"/>
      </w:pPr>
      <w:r>
        <w:separator/>
      </w:r>
    </w:p>
  </w:footnote>
  <w:footnote w:type="continuationSeparator" w:id="0">
    <w:p w:rsidR="00FA2868" w:rsidRDefault="00FA2868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E2137"/>
    <w:rsid w:val="000E382D"/>
    <w:rsid w:val="0011656E"/>
    <w:rsid w:val="0013130E"/>
    <w:rsid w:val="001414A4"/>
    <w:rsid w:val="001535B9"/>
    <w:rsid w:val="00163013"/>
    <w:rsid w:val="00171349"/>
    <w:rsid w:val="0017329B"/>
    <w:rsid w:val="001B7694"/>
    <w:rsid w:val="001C3FBD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96497"/>
    <w:rsid w:val="003A0D5A"/>
    <w:rsid w:val="003A1A04"/>
    <w:rsid w:val="003E651B"/>
    <w:rsid w:val="003F22EB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11C20"/>
    <w:rsid w:val="0053334E"/>
    <w:rsid w:val="005723E0"/>
    <w:rsid w:val="0059235B"/>
    <w:rsid w:val="005B263D"/>
    <w:rsid w:val="005D39F8"/>
    <w:rsid w:val="005D5AAD"/>
    <w:rsid w:val="005D6E7F"/>
    <w:rsid w:val="005D732C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C1561"/>
    <w:rsid w:val="006F715C"/>
    <w:rsid w:val="00717211"/>
    <w:rsid w:val="00723901"/>
    <w:rsid w:val="00730D20"/>
    <w:rsid w:val="00735B1D"/>
    <w:rsid w:val="007561D4"/>
    <w:rsid w:val="007935C0"/>
    <w:rsid w:val="007D7EA6"/>
    <w:rsid w:val="007E0B84"/>
    <w:rsid w:val="007E5795"/>
    <w:rsid w:val="008179D7"/>
    <w:rsid w:val="00842745"/>
    <w:rsid w:val="00890237"/>
    <w:rsid w:val="008A434F"/>
    <w:rsid w:val="008B2B68"/>
    <w:rsid w:val="008B30DB"/>
    <w:rsid w:val="008B752C"/>
    <w:rsid w:val="008C1681"/>
    <w:rsid w:val="008E02E4"/>
    <w:rsid w:val="00902216"/>
    <w:rsid w:val="0091449A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A01A5E"/>
    <w:rsid w:val="00A11ADC"/>
    <w:rsid w:val="00A35165"/>
    <w:rsid w:val="00A41C6D"/>
    <w:rsid w:val="00A545DF"/>
    <w:rsid w:val="00A90521"/>
    <w:rsid w:val="00A93FE2"/>
    <w:rsid w:val="00A97309"/>
    <w:rsid w:val="00AA26FB"/>
    <w:rsid w:val="00AD5A85"/>
    <w:rsid w:val="00B043FB"/>
    <w:rsid w:val="00B26968"/>
    <w:rsid w:val="00B5019E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263B"/>
    <w:rsid w:val="00EB1FFB"/>
    <w:rsid w:val="00EB7AA0"/>
    <w:rsid w:val="00EF05CA"/>
    <w:rsid w:val="00EF3115"/>
    <w:rsid w:val="00F16185"/>
    <w:rsid w:val="00F5257D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2647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14</cp:revision>
  <dcterms:created xsi:type="dcterms:W3CDTF">2018-07-19T07:48:00Z</dcterms:created>
  <dcterms:modified xsi:type="dcterms:W3CDTF">2018-07-19T09:30:00Z</dcterms:modified>
</cp:coreProperties>
</file>