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88" w:rsidRPr="00396497" w:rsidRDefault="009F0088" w:rsidP="0046570A">
      <w:pPr>
        <w:pStyle w:val="Zhlav"/>
      </w:pPr>
      <w:r w:rsidRPr="00BB1714">
        <w:rPr>
          <w:b/>
        </w:rPr>
        <w:t>Název předmětu</w:t>
      </w:r>
      <w:r w:rsidRPr="00396497">
        <w:t xml:space="preserve">: </w:t>
      </w:r>
      <w:bookmarkStart w:id="0" w:name="_Hlk503112996"/>
      <w:r w:rsidR="005563D4" w:rsidRPr="005563D4">
        <w:t>Právo bezpečnosti a obrany</w:t>
      </w:r>
      <w:bookmarkEnd w:id="0"/>
    </w:p>
    <w:p w:rsidR="009F0088" w:rsidRDefault="001414A4" w:rsidP="0046570A">
      <w:r w:rsidRPr="00BB1714">
        <w:rPr>
          <w:b/>
        </w:rPr>
        <w:t>Téma:</w:t>
      </w:r>
      <w:r w:rsidR="008A434F" w:rsidRPr="0059235B">
        <w:t xml:space="preserve"> </w:t>
      </w:r>
      <w:r w:rsidR="006F18E9" w:rsidRPr="006F18E9">
        <w:t>Úvod do Mezinárodního humanitárního práva.</w:t>
      </w:r>
      <w:r w:rsidR="0058521F" w:rsidRPr="0058521F">
        <w:t xml:space="preserve"> (2p + 2c)</w:t>
      </w:r>
    </w:p>
    <w:p w:rsidR="001414A4" w:rsidRPr="009F0088" w:rsidRDefault="001414A4" w:rsidP="0046570A">
      <w:pPr>
        <w:rPr>
          <w:b/>
        </w:rPr>
      </w:pPr>
      <w:r>
        <w:rPr>
          <w:b/>
        </w:rPr>
        <w:t>Cíl:</w:t>
      </w:r>
      <w:r w:rsidR="002B0E2D">
        <w:rPr>
          <w:b/>
        </w:rPr>
        <w:t xml:space="preserve"> </w:t>
      </w:r>
      <w:r w:rsidR="002B0E2D" w:rsidRPr="00236B33">
        <w:t xml:space="preserve">Seznámit studenty </w:t>
      </w:r>
      <w:r w:rsidR="0046756B">
        <w:t>s platným právem v oblasti válečného práva, se zaměřením na charakteristiku, strukturu právních norem a v neposlední řadě i dovozováním odpovědnosti za porušování těchto norem.</w:t>
      </w:r>
      <w:r w:rsidR="004B2F6C">
        <w:t>.</w:t>
      </w:r>
      <w:r w:rsidR="00101FEB">
        <w:t xml:space="preserve"> </w:t>
      </w:r>
      <w:r w:rsidR="002D2E62" w:rsidRPr="002C2BBC">
        <w:t xml:space="preserve">  </w:t>
      </w:r>
      <w:r w:rsidR="002B0E2D" w:rsidRPr="002C2BBC">
        <w:t xml:space="preserve"> </w:t>
      </w:r>
      <w:r w:rsidR="002D2E62" w:rsidRPr="002C2BBC">
        <w:t xml:space="preserve"> </w:t>
      </w:r>
    </w:p>
    <w:p w:rsidR="00E8263B" w:rsidRDefault="00AD5A85" w:rsidP="0046570A">
      <w:r w:rsidRPr="00BB1714">
        <w:rPr>
          <w:b/>
        </w:rPr>
        <w:t>Úkoly pro samostatnou práci</w:t>
      </w:r>
      <w:r w:rsidRPr="009F0088">
        <w:t>:</w:t>
      </w:r>
    </w:p>
    <w:p w:rsidR="00102220" w:rsidRDefault="00102220" w:rsidP="00102220">
      <w:pPr>
        <w:spacing w:after="0" w:line="240" w:lineRule="auto"/>
        <w:rPr>
          <w:lang w:eastAsia="cs-CZ"/>
        </w:rPr>
      </w:pPr>
      <w:r>
        <w:rPr>
          <w:lang w:eastAsia="cs-CZ"/>
        </w:rPr>
        <w:t>Co je tzv. haagské právo a tzv. ženevské právo?</w:t>
      </w:r>
    </w:p>
    <w:p w:rsidR="00102220" w:rsidRDefault="00102220" w:rsidP="00102220">
      <w:pPr>
        <w:spacing w:after="0" w:line="240" w:lineRule="auto"/>
        <w:rPr>
          <w:lang w:eastAsia="cs-CZ"/>
        </w:rPr>
      </w:pPr>
      <w:r>
        <w:rPr>
          <w:lang w:eastAsia="cs-CZ"/>
        </w:rPr>
        <w:t>Jaké jsou nejdůležitější úmluvy humanitárního práva?</w:t>
      </w:r>
    </w:p>
    <w:p w:rsidR="00102220" w:rsidRDefault="00102220" w:rsidP="00102220">
      <w:pPr>
        <w:spacing w:after="0" w:line="240" w:lineRule="auto"/>
        <w:rPr>
          <w:lang w:eastAsia="cs-CZ"/>
        </w:rPr>
      </w:pPr>
      <w:r>
        <w:rPr>
          <w:lang w:eastAsia="cs-CZ"/>
        </w:rPr>
        <w:t>V čem spočívá zásada lidskosti, zásada vojenské nezbytnosti a zásada rovných</w:t>
      </w:r>
    </w:p>
    <w:p w:rsidR="00102220" w:rsidRDefault="00102220" w:rsidP="00102220">
      <w:pPr>
        <w:spacing w:after="0" w:line="240" w:lineRule="auto"/>
        <w:rPr>
          <w:lang w:eastAsia="cs-CZ"/>
        </w:rPr>
      </w:pPr>
      <w:r>
        <w:rPr>
          <w:lang w:eastAsia="cs-CZ"/>
        </w:rPr>
        <w:t>závazků válčících stran?</w:t>
      </w:r>
    </w:p>
    <w:p w:rsidR="00102220" w:rsidRDefault="00102220" w:rsidP="00102220">
      <w:pPr>
        <w:spacing w:after="0" w:line="240" w:lineRule="auto"/>
        <w:rPr>
          <w:lang w:eastAsia="cs-CZ"/>
        </w:rPr>
      </w:pPr>
      <w:r>
        <w:rPr>
          <w:lang w:eastAsia="cs-CZ"/>
        </w:rPr>
        <w:t>Co je to ozbrojený konflikt a jaký je rozdíl mezi konfliktem mezinárodním a</w:t>
      </w:r>
    </w:p>
    <w:p w:rsidR="00102220" w:rsidRDefault="00102220" w:rsidP="00102220">
      <w:pPr>
        <w:spacing w:after="0" w:line="240" w:lineRule="auto"/>
        <w:rPr>
          <w:lang w:eastAsia="cs-CZ"/>
        </w:rPr>
      </w:pPr>
      <w:r>
        <w:rPr>
          <w:lang w:eastAsia="cs-CZ"/>
        </w:rPr>
        <w:t>vnitrostátním?</w:t>
      </w:r>
    </w:p>
    <w:p w:rsidR="00102220" w:rsidRDefault="00102220" w:rsidP="00102220">
      <w:pPr>
        <w:spacing w:after="0" w:line="240" w:lineRule="auto"/>
        <w:rPr>
          <w:lang w:eastAsia="cs-CZ"/>
        </w:rPr>
      </w:pPr>
      <w:r>
        <w:rPr>
          <w:lang w:eastAsia="cs-CZ"/>
        </w:rPr>
        <w:t>Kdo má podle mezinárodního humanitárního práva status kombatanta a co z toho</w:t>
      </w:r>
    </w:p>
    <w:p w:rsidR="00102220" w:rsidRDefault="00102220" w:rsidP="00102220">
      <w:pPr>
        <w:spacing w:after="0" w:line="240" w:lineRule="auto"/>
        <w:rPr>
          <w:lang w:eastAsia="cs-CZ"/>
        </w:rPr>
      </w:pPr>
      <w:r>
        <w:rPr>
          <w:lang w:eastAsia="cs-CZ"/>
        </w:rPr>
        <w:t>vyplývá?</w:t>
      </w:r>
    </w:p>
    <w:p w:rsidR="00102220" w:rsidRDefault="00102220" w:rsidP="00102220">
      <w:pPr>
        <w:spacing w:after="0" w:line="240" w:lineRule="auto"/>
        <w:rPr>
          <w:lang w:eastAsia="cs-CZ"/>
        </w:rPr>
      </w:pPr>
      <w:r>
        <w:rPr>
          <w:lang w:eastAsia="cs-CZ"/>
        </w:rPr>
        <w:t>V čem spočívá zásada ochrany civilního obyvatelstva před účinky nepřátelství, zásada</w:t>
      </w:r>
    </w:p>
    <w:p w:rsidR="00102220" w:rsidRDefault="00102220" w:rsidP="00102220">
      <w:pPr>
        <w:spacing w:after="0" w:line="240" w:lineRule="auto"/>
        <w:rPr>
          <w:lang w:eastAsia="cs-CZ"/>
        </w:rPr>
      </w:pPr>
      <w:r>
        <w:rPr>
          <w:lang w:eastAsia="cs-CZ"/>
        </w:rPr>
        <w:t>rozlišování a zásada proporcionality?</w:t>
      </w:r>
    </w:p>
    <w:p w:rsidR="00102220" w:rsidRDefault="00102220" w:rsidP="00102220">
      <w:pPr>
        <w:spacing w:after="0" w:line="240" w:lineRule="auto"/>
        <w:rPr>
          <w:lang w:eastAsia="cs-CZ"/>
        </w:rPr>
      </w:pPr>
      <w:r>
        <w:rPr>
          <w:lang w:eastAsia="cs-CZ"/>
        </w:rPr>
        <w:t>Které bojové prostředky jsou zakázané?</w:t>
      </w:r>
    </w:p>
    <w:p w:rsidR="003430C3" w:rsidRPr="00B64950" w:rsidRDefault="00102220" w:rsidP="00102220">
      <w:pPr>
        <w:spacing w:after="0" w:line="240" w:lineRule="auto"/>
        <w:rPr>
          <w:lang w:eastAsia="cs-CZ"/>
        </w:rPr>
      </w:pPr>
      <w:r>
        <w:rPr>
          <w:lang w:eastAsia="cs-CZ"/>
        </w:rPr>
        <w:t>Které metody vedení boje jsou zakázané?</w:t>
      </w:r>
    </w:p>
    <w:p w:rsidR="00102220" w:rsidRDefault="00102220" w:rsidP="0046570A">
      <w:pPr>
        <w:rPr>
          <w:b/>
        </w:rPr>
      </w:pPr>
    </w:p>
    <w:p w:rsidR="005F77ED" w:rsidRPr="00A75C5A" w:rsidRDefault="00FB7D21" w:rsidP="0046570A">
      <w:r w:rsidRPr="00BB1714">
        <w:rPr>
          <w:b/>
        </w:rPr>
        <w:t>Studijní</w:t>
      </w:r>
      <w:r w:rsidR="00955FDF" w:rsidRPr="00BB1714">
        <w:rPr>
          <w:b/>
        </w:rPr>
        <w:t xml:space="preserve"> literatura</w:t>
      </w:r>
      <w:r w:rsidR="00955FDF" w:rsidRPr="00A75C5A">
        <w:t>:</w:t>
      </w:r>
      <w:r w:rsidR="00236B33" w:rsidRPr="00A75C5A">
        <w:t xml:space="preserve"> </w:t>
      </w:r>
    </w:p>
    <w:p w:rsidR="00B316C9" w:rsidRPr="00B316C9" w:rsidRDefault="00B316C9" w:rsidP="00907C4E">
      <w:pPr>
        <w:spacing w:after="0" w:line="240" w:lineRule="auto"/>
        <w:jc w:val="left"/>
        <w:rPr>
          <w:lang w:eastAsia="cs-CZ"/>
        </w:rPr>
      </w:pPr>
      <w:r w:rsidRPr="00B316C9">
        <w:rPr>
          <w:lang w:eastAsia="cs-CZ"/>
        </w:rPr>
        <w:t>Pařížská deklarace o námořním právu 1856</w:t>
      </w:r>
    </w:p>
    <w:p w:rsidR="00B316C9" w:rsidRPr="00B316C9" w:rsidRDefault="00B316C9" w:rsidP="00907C4E">
      <w:pPr>
        <w:spacing w:after="0" w:line="240" w:lineRule="auto"/>
        <w:jc w:val="left"/>
        <w:rPr>
          <w:lang w:eastAsia="cs-CZ"/>
        </w:rPr>
      </w:pPr>
      <w:r w:rsidRPr="00B316C9">
        <w:rPr>
          <w:lang w:eastAsia="cs-CZ"/>
        </w:rPr>
        <w:t>Ženevská úmluva o zlepšení osudu raněných a nemocných v poli 1864 (několik novel – až r. 1949)  [1]</w:t>
      </w:r>
    </w:p>
    <w:p w:rsidR="00B316C9" w:rsidRPr="00B316C9" w:rsidRDefault="00B316C9" w:rsidP="00907C4E">
      <w:pPr>
        <w:spacing w:after="0" w:line="240" w:lineRule="auto"/>
        <w:jc w:val="left"/>
        <w:rPr>
          <w:lang w:eastAsia="cs-CZ"/>
        </w:rPr>
      </w:pPr>
      <w:r w:rsidRPr="00B316C9">
        <w:rPr>
          <w:lang w:eastAsia="cs-CZ"/>
        </w:rPr>
        <w:t>Petrohrad</w:t>
      </w:r>
      <w:r w:rsidR="00907C4E">
        <w:rPr>
          <w:lang w:eastAsia="cs-CZ"/>
        </w:rPr>
        <w:t>ská</w:t>
      </w:r>
      <w:r w:rsidRPr="00B316C9">
        <w:rPr>
          <w:lang w:eastAsia="cs-CZ"/>
        </w:rPr>
        <w:t xml:space="preserve"> deklarace o zákazu výbušných střel malého kalibru 1868</w:t>
      </w:r>
    </w:p>
    <w:p w:rsidR="00B316C9" w:rsidRPr="00B316C9" w:rsidRDefault="00B316C9" w:rsidP="00907C4E">
      <w:pPr>
        <w:spacing w:after="0" w:line="240" w:lineRule="auto"/>
        <w:jc w:val="left"/>
        <w:rPr>
          <w:lang w:eastAsia="cs-CZ"/>
        </w:rPr>
      </w:pPr>
      <w:r w:rsidRPr="00B316C9">
        <w:rPr>
          <w:lang w:eastAsia="cs-CZ"/>
        </w:rPr>
        <w:t>Úprava zásad Ženevské úmluvy pro válku námořní 1899</w:t>
      </w:r>
    </w:p>
    <w:p w:rsidR="00B316C9" w:rsidRPr="00B316C9" w:rsidRDefault="00B316C9" w:rsidP="00907C4E">
      <w:pPr>
        <w:spacing w:after="0" w:line="240" w:lineRule="auto"/>
        <w:jc w:val="left"/>
        <w:rPr>
          <w:lang w:eastAsia="cs-CZ"/>
        </w:rPr>
      </w:pPr>
      <w:r w:rsidRPr="00B316C9">
        <w:rPr>
          <w:lang w:eastAsia="cs-CZ"/>
        </w:rPr>
        <w:t>Úmluva o zákonech a obyčejích války pozemní a Řád války pozemní 1899</w:t>
      </w:r>
    </w:p>
    <w:p w:rsidR="00B316C9" w:rsidRPr="00B316C9" w:rsidRDefault="00B316C9" w:rsidP="00907C4E">
      <w:pPr>
        <w:spacing w:after="0" w:line="240" w:lineRule="auto"/>
        <w:jc w:val="left"/>
        <w:rPr>
          <w:lang w:eastAsia="cs-CZ"/>
        </w:rPr>
      </w:pPr>
      <w:r w:rsidRPr="00B316C9">
        <w:rPr>
          <w:lang w:eastAsia="cs-CZ"/>
        </w:rPr>
        <w:t>Deklarace o zákazu zplošťujících nebo rozšiřujících se nábojů 1899</w:t>
      </w:r>
    </w:p>
    <w:p w:rsidR="00B316C9" w:rsidRPr="00B316C9" w:rsidRDefault="00B316C9" w:rsidP="00907C4E">
      <w:pPr>
        <w:spacing w:after="0" w:line="240" w:lineRule="auto"/>
        <w:jc w:val="left"/>
        <w:rPr>
          <w:lang w:eastAsia="cs-CZ"/>
        </w:rPr>
      </w:pPr>
      <w:r w:rsidRPr="00B316C9">
        <w:rPr>
          <w:lang w:eastAsia="cs-CZ"/>
        </w:rPr>
        <w:t>Deklarace o zákazu střel šířících dusivé či zhoubné plyny 1899</w:t>
      </w:r>
    </w:p>
    <w:p w:rsidR="00B316C9" w:rsidRPr="00B316C9" w:rsidRDefault="00B316C9" w:rsidP="00907C4E">
      <w:pPr>
        <w:spacing w:after="0" w:line="240" w:lineRule="auto"/>
        <w:jc w:val="left"/>
        <w:rPr>
          <w:lang w:eastAsia="cs-CZ"/>
        </w:rPr>
      </w:pPr>
      <w:r w:rsidRPr="00B316C9">
        <w:rPr>
          <w:lang w:eastAsia="cs-CZ"/>
        </w:rPr>
        <w:t>Úmluva o počátku nepřátelství 1907</w:t>
      </w:r>
    </w:p>
    <w:p w:rsidR="00B316C9" w:rsidRPr="00B316C9" w:rsidRDefault="00B316C9" w:rsidP="00907C4E">
      <w:pPr>
        <w:spacing w:after="0" w:line="240" w:lineRule="auto"/>
        <w:jc w:val="left"/>
        <w:rPr>
          <w:lang w:eastAsia="cs-CZ"/>
        </w:rPr>
      </w:pPr>
      <w:r w:rsidRPr="00B316C9">
        <w:rPr>
          <w:lang w:eastAsia="cs-CZ"/>
        </w:rPr>
        <w:t>Úmluva o zákonech a obyčejích pozemní války 1907</w:t>
      </w:r>
    </w:p>
    <w:p w:rsidR="00B316C9" w:rsidRPr="00B316C9" w:rsidRDefault="00B316C9" w:rsidP="00907C4E">
      <w:pPr>
        <w:spacing w:after="0" w:line="240" w:lineRule="auto"/>
        <w:jc w:val="left"/>
        <w:rPr>
          <w:lang w:eastAsia="cs-CZ"/>
        </w:rPr>
      </w:pPr>
      <w:r w:rsidRPr="00B316C9">
        <w:rPr>
          <w:lang w:eastAsia="cs-CZ"/>
        </w:rPr>
        <w:t>Úmluva o právech a povinnostech  Států a osob neutrálních v pozemní válce 1907</w:t>
      </w:r>
    </w:p>
    <w:p w:rsidR="00C913FD" w:rsidRDefault="00B316C9" w:rsidP="00907C4E">
      <w:pPr>
        <w:spacing w:after="0" w:line="240" w:lineRule="auto"/>
        <w:jc w:val="left"/>
        <w:rPr>
          <w:lang w:eastAsia="cs-CZ"/>
        </w:rPr>
      </w:pPr>
      <w:r w:rsidRPr="00B316C9">
        <w:rPr>
          <w:lang w:eastAsia="cs-CZ"/>
        </w:rPr>
        <w:t>Úmluva o režimu nepřátelských obchodních lodí na počátku války 1907</w:t>
      </w:r>
    </w:p>
    <w:p w:rsidR="00B316C9" w:rsidRPr="00B316C9" w:rsidRDefault="00B316C9" w:rsidP="00907C4E">
      <w:pPr>
        <w:spacing w:after="0" w:line="240" w:lineRule="auto"/>
        <w:jc w:val="left"/>
        <w:rPr>
          <w:lang w:eastAsia="cs-CZ"/>
        </w:rPr>
      </w:pPr>
      <w:r w:rsidRPr="00B316C9">
        <w:rPr>
          <w:lang w:eastAsia="cs-CZ"/>
        </w:rPr>
        <w:t>Úmluva o přeměňování obchodních lodí ve válečné 1907</w:t>
      </w:r>
    </w:p>
    <w:p w:rsidR="00B316C9" w:rsidRPr="00B316C9" w:rsidRDefault="00B316C9" w:rsidP="00907C4E">
      <w:pPr>
        <w:spacing w:after="0" w:line="240" w:lineRule="auto"/>
        <w:jc w:val="left"/>
        <w:rPr>
          <w:lang w:eastAsia="cs-CZ"/>
        </w:rPr>
      </w:pPr>
      <w:r w:rsidRPr="00B316C9">
        <w:rPr>
          <w:lang w:eastAsia="cs-CZ"/>
        </w:rPr>
        <w:t>Úmluva o kladení podmořských samočinných dotekových min 1907</w:t>
      </w:r>
    </w:p>
    <w:p w:rsidR="00B316C9" w:rsidRPr="00B316C9" w:rsidRDefault="00B316C9" w:rsidP="00907C4E">
      <w:pPr>
        <w:spacing w:after="0" w:line="240" w:lineRule="auto"/>
        <w:jc w:val="left"/>
        <w:rPr>
          <w:lang w:eastAsia="cs-CZ"/>
        </w:rPr>
      </w:pPr>
      <w:r w:rsidRPr="00B316C9">
        <w:rPr>
          <w:lang w:eastAsia="cs-CZ"/>
        </w:rPr>
        <w:t>Úmluva o bombardování námořními silami za války 1907</w:t>
      </w:r>
    </w:p>
    <w:p w:rsidR="00B316C9" w:rsidRPr="00B316C9" w:rsidRDefault="00B316C9" w:rsidP="00907C4E">
      <w:pPr>
        <w:spacing w:after="0" w:line="240" w:lineRule="auto"/>
        <w:jc w:val="left"/>
        <w:rPr>
          <w:lang w:eastAsia="cs-CZ"/>
        </w:rPr>
      </w:pPr>
      <w:r w:rsidRPr="00B316C9">
        <w:rPr>
          <w:lang w:eastAsia="cs-CZ"/>
        </w:rPr>
        <w:t xml:space="preserve">Úmluva o úpravě Žen. </w:t>
      </w:r>
      <w:proofErr w:type="gramStart"/>
      <w:r w:rsidRPr="00B316C9">
        <w:rPr>
          <w:lang w:eastAsia="cs-CZ"/>
        </w:rPr>
        <w:t>úmluvy</w:t>
      </w:r>
      <w:proofErr w:type="gramEnd"/>
      <w:r w:rsidRPr="00B316C9">
        <w:rPr>
          <w:lang w:eastAsia="cs-CZ"/>
        </w:rPr>
        <w:t xml:space="preserve"> pro válku námořní 1907</w:t>
      </w:r>
    </w:p>
    <w:p w:rsidR="00B316C9" w:rsidRPr="00B316C9" w:rsidRDefault="00B316C9" w:rsidP="00907C4E">
      <w:pPr>
        <w:spacing w:after="0" w:line="240" w:lineRule="auto"/>
        <w:jc w:val="left"/>
        <w:rPr>
          <w:lang w:eastAsia="cs-CZ"/>
        </w:rPr>
      </w:pPr>
      <w:r w:rsidRPr="00B316C9">
        <w:rPr>
          <w:lang w:eastAsia="cs-CZ"/>
        </w:rPr>
        <w:t>Úmluva o některých omezeních kořistního práva ve válce námořní 1907</w:t>
      </w:r>
    </w:p>
    <w:p w:rsidR="00B316C9" w:rsidRPr="00B316C9" w:rsidRDefault="00B316C9" w:rsidP="00907C4E">
      <w:pPr>
        <w:spacing w:after="0" w:line="240" w:lineRule="auto"/>
        <w:jc w:val="left"/>
        <w:rPr>
          <w:lang w:eastAsia="cs-CZ"/>
        </w:rPr>
      </w:pPr>
      <w:r w:rsidRPr="00B316C9">
        <w:rPr>
          <w:lang w:eastAsia="cs-CZ"/>
        </w:rPr>
        <w:t>Úmluva o právech a povinnostech neutrálů v námořní válce 1907</w:t>
      </w:r>
    </w:p>
    <w:p w:rsidR="00B316C9" w:rsidRPr="00B316C9" w:rsidRDefault="00B316C9" w:rsidP="00907C4E">
      <w:pPr>
        <w:spacing w:after="0" w:line="240" w:lineRule="auto"/>
        <w:jc w:val="left"/>
        <w:rPr>
          <w:lang w:eastAsia="cs-CZ"/>
        </w:rPr>
      </w:pPr>
      <w:r w:rsidRPr="00B316C9">
        <w:rPr>
          <w:lang w:eastAsia="cs-CZ"/>
        </w:rPr>
        <w:t>Ženevský protokol o zákazu clem.. a bakteriologických zbraní 1925</w:t>
      </w:r>
    </w:p>
    <w:p w:rsidR="00B316C9" w:rsidRPr="00B316C9" w:rsidRDefault="00B316C9" w:rsidP="00907C4E">
      <w:pPr>
        <w:spacing w:after="0" w:line="240" w:lineRule="auto"/>
        <w:jc w:val="left"/>
        <w:rPr>
          <w:lang w:eastAsia="cs-CZ"/>
        </w:rPr>
      </w:pPr>
      <w:r w:rsidRPr="00B316C9">
        <w:rPr>
          <w:lang w:eastAsia="cs-CZ"/>
        </w:rPr>
        <w:t xml:space="preserve">Žen. </w:t>
      </w:r>
      <w:proofErr w:type="gramStart"/>
      <w:r w:rsidRPr="00B316C9">
        <w:rPr>
          <w:lang w:eastAsia="cs-CZ"/>
        </w:rPr>
        <w:t>úmluva</w:t>
      </w:r>
      <w:proofErr w:type="gramEnd"/>
      <w:r w:rsidRPr="00B316C9">
        <w:rPr>
          <w:lang w:eastAsia="cs-CZ"/>
        </w:rPr>
        <w:t xml:space="preserve"> týkající se nakládání s válečnými zajatci 1929</w:t>
      </w:r>
    </w:p>
    <w:p w:rsidR="00B316C9" w:rsidRPr="00B316C9" w:rsidRDefault="00B316C9" w:rsidP="00907C4E">
      <w:pPr>
        <w:spacing w:after="0" w:line="240" w:lineRule="auto"/>
        <w:jc w:val="left"/>
        <w:rPr>
          <w:lang w:eastAsia="cs-CZ"/>
        </w:rPr>
      </w:pPr>
      <w:r w:rsidRPr="00B316C9">
        <w:rPr>
          <w:lang w:eastAsia="cs-CZ"/>
        </w:rPr>
        <w:t xml:space="preserve">Žen. </w:t>
      </w:r>
      <w:proofErr w:type="gramStart"/>
      <w:r w:rsidRPr="00B316C9">
        <w:rPr>
          <w:lang w:eastAsia="cs-CZ"/>
        </w:rPr>
        <w:t>úmluva</w:t>
      </w:r>
      <w:proofErr w:type="gramEnd"/>
      <w:r w:rsidRPr="00B316C9">
        <w:rPr>
          <w:lang w:eastAsia="cs-CZ"/>
        </w:rPr>
        <w:t xml:space="preserve"> o zlepšení osudu raněných, nemocných v polních armádách 1929 </w:t>
      </w:r>
      <w:r w:rsidRPr="00B316C9">
        <w:rPr>
          <w:lang w:eastAsia="cs-CZ"/>
        </w:rPr>
        <w:br/>
        <w:t>a raněných, nemocných a trosečníků a na moři 1949 [2]</w:t>
      </w:r>
    </w:p>
    <w:p w:rsidR="00B316C9" w:rsidRPr="00B316C9" w:rsidRDefault="00B316C9" w:rsidP="00907C4E">
      <w:pPr>
        <w:spacing w:after="0" w:line="240" w:lineRule="auto"/>
        <w:jc w:val="left"/>
        <w:rPr>
          <w:lang w:eastAsia="cs-CZ"/>
        </w:rPr>
      </w:pPr>
      <w:r w:rsidRPr="00B316C9">
        <w:rPr>
          <w:lang w:eastAsia="cs-CZ"/>
        </w:rPr>
        <w:t xml:space="preserve">Žen. </w:t>
      </w:r>
      <w:proofErr w:type="gramStart"/>
      <w:r w:rsidRPr="00B316C9">
        <w:rPr>
          <w:lang w:eastAsia="cs-CZ"/>
        </w:rPr>
        <w:t>úmluva</w:t>
      </w:r>
      <w:proofErr w:type="gramEnd"/>
      <w:r w:rsidRPr="00B316C9">
        <w:rPr>
          <w:lang w:eastAsia="cs-CZ"/>
        </w:rPr>
        <w:t xml:space="preserve"> o zacházení s válečnými zajatci 1949  [3]</w:t>
      </w:r>
    </w:p>
    <w:p w:rsidR="00B316C9" w:rsidRDefault="00B316C9" w:rsidP="00907C4E">
      <w:pPr>
        <w:spacing w:after="0" w:line="240" w:lineRule="auto"/>
        <w:jc w:val="left"/>
        <w:rPr>
          <w:lang w:eastAsia="cs-CZ"/>
        </w:rPr>
      </w:pPr>
      <w:r w:rsidRPr="00B316C9">
        <w:rPr>
          <w:lang w:eastAsia="cs-CZ"/>
        </w:rPr>
        <w:t xml:space="preserve">Žen. </w:t>
      </w:r>
      <w:proofErr w:type="gramStart"/>
      <w:r w:rsidRPr="00B316C9">
        <w:rPr>
          <w:lang w:eastAsia="cs-CZ"/>
        </w:rPr>
        <w:t>úmluva</w:t>
      </w:r>
      <w:proofErr w:type="gramEnd"/>
      <w:r w:rsidRPr="00B316C9">
        <w:rPr>
          <w:lang w:eastAsia="cs-CZ"/>
        </w:rPr>
        <w:t xml:space="preserve"> o ochraně civilních osob za války 1949  [4]</w:t>
      </w:r>
    </w:p>
    <w:p w:rsidR="00907C4E" w:rsidRPr="00907C4E" w:rsidRDefault="00907C4E" w:rsidP="00907C4E">
      <w:pPr>
        <w:spacing w:after="0" w:line="240" w:lineRule="auto"/>
        <w:jc w:val="left"/>
        <w:rPr>
          <w:lang w:eastAsia="cs-CZ"/>
        </w:rPr>
      </w:pPr>
      <w:r w:rsidRPr="00907C4E">
        <w:rPr>
          <w:lang w:eastAsia="cs-CZ"/>
        </w:rPr>
        <w:t xml:space="preserve">Haagská úmluva o ochraně kulturních statků za ozbroj. </w:t>
      </w:r>
      <w:proofErr w:type="gramStart"/>
      <w:r w:rsidRPr="00907C4E">
        <w:rPr>
          <w:lang w:eastAsia="cs-CZ"/>
        </w:rPr>
        <w:t>konfliktů</w:t>
      </w:r>
      <w:proofErr w:type="gramEnd"/>
      <w:r w:rsidRPr="00907C4E">
        <w:rPr>
          <w:lang w:eastAsia="cs-CZ"/>
        </w:rPr>
        <w:t xml:space="preserve"> 1954</w:t>
      </w:r>
    </w:p>
    <w:p w:rsidR="00907C4E" w:rsidRPr="00907C4E" w:rsidRDefault="00907C4E" w:rsidP="00907C4E">
      <w:pPr>
        <w:spacing w:after="0" w:line="240" w:lineRule="auto"/>
        <w:jc w:val="left"/>
        <w:rPr>
          <w:lang w:eastAsia="cs-CZ"/>
        </w:rPr>
      </w:pPr>
      <w:r w:rsidRPr="00907C4E">
        <w:rPr>
          <w:lang w:eastAsia="cs-CZ"/>
        </w:rPr>
        <w:lastRenderedPageBreak/>
        <w:t>24. Deklarace o zákazu použití nukleárních a termonukleárních zbraní 1961</w:t>
      </w:r>
    </w:p>
    <w:p w:rsidR="00907C4E" w:rsidRPr="00907C4E" w:rsidRDefault="00907C4E" w:rsidP="00907C4E">
      <w:pPr>
        <w:spacing w:after="0" w:line="240" w:lineRule="auto"/>
        <w:jc w:val="left"/>
        <w:rPr>
          <w:lang w:eastAsia="cs-CZ"/>
        </w:rPr>
      </w:pPr>
      <w:r w:rsidRPr="00907C4E">
        <w:rPr>
          <w:lang w:eastAsia="cs-CZ"/>
        </w:rPr>
        <w:t>Dodatkové protokoly I a II k Ženevským úmluvám o ochraně obětí války 1977  (168/1991 Sb.)</w:t>
      </w:r>
    </w:p>
    <w:p w:rsidR="00907C4E" w:rsidRPr="00907C4E" w:rsidRDefault="00907C4E" w:rsidP="00907C4E">
      <w:pPr>
        <w:spacing w:after="0" w:line="240" w:lineRule="auto"/>
        <w:jc w:val="left"/>
        <w:rPr>
          <w:lang w:eastAsia="cs-CZ"/>
        </w:rPr>
      </w:pPr>
      <w:r w:rsidRPr="00907C4E">
        <w:rPr>
          <w:lang w:eastAsia="cs-CZ"/>
        </w:rPr>
        <w:t>30/1947 Sb., VYHLÁŠKA ministra zahraničních věcí ze dne 16. ledna 1947 o chartě Spojených národů a statutu Mezinárodního soudního dvora, sjednaných dne 26. června 1945 na konferenci Spojených národů o mezinárodní organisaci, konané v San Francisku.</w:t>
      </w:r>
    </w:p>
    <w:p w:rsidR="00907C4E" w:rsidRPr="00907C4E" w:rsidRDefault="00907C4E" w:rsidP="00907C4E">
      <w:pPr>
        <w:spacing w:after="0" w:line="240" w:lineRule="auto"/>
        <w:jc w:val="left"/>
        <w:rPr>
          <w:lang w:eastAsia="cs-CZ"/>
        </w:rPr>
      </w:pPr>
      <w:r w:rsidRPr="00907C4E">
        <w:rPr>
          <w:lang w:eastAsia="cs-CZ"/>
        </w:rPr>
        <w:t xml:space="preserve">32/1955 Sb., VYHLÁŠKA ministra zahraničních věcí o Úmluvě o zabránění a trestání zločinu </w:t>
      </w:r>
      <w:proofErr w:type="spellStart"/>
      <w:r w:rsidRPr="00907C4E">
        <w:rPr>
          <w:lang w:eastAsia="cs-CZ"/>
        </w:rPr>
        <w:t>genocidia</w:t>
      </w:r>
      <w:proofErr w:type="spellEnd"/>
      <w:r w:rsidRPr="00907C4E">
        <w:rPr>
          <w:lang w:eastAsia="cs-CZ"/>
        </w:rPr>
        <w:t>.</w:t>
      </w:r>
    </w:p>
    <w:p w:rsidR="00907C4E" w:rsidRPr="00907C4E" w:rsidRDefault="00907C4E" w:rsidP="00907C4E">
      <w:pPr>
        <w:spacing w:after="0" w:line="240" w:lineRule="auto"/>
        <w:jc w:val="left"/>
        <w:rPr>
          <w:lang w:eastAsia="cs-CZ"/>
        </w:rPr>
      </w:pPr>
      <w:r w:rsidRPr="00907C4E">
        <w:rPr>
          <w:lang w:eastAsia="cs-CZ"/>
        </w:rPr>
        <w:t xml:space="preserve">Obyčejové normy - mezinárodní humanitární právo </w:t>
      </w:r>
    </w:p>
    <w:p w:rsidR="00907C4E" w:rsidRPr="00907C4E" w:rsidRDefault="00907C4E" w:rsidP="00907C4E">
      <w:pPr>
        <w:spacing w:after="0" w:line="240" w:lineRule="auto"/>
        <w:jc w:val="left"/>
        <w:rPr>
          <w:lang w:eastAsia="cs-CZ"/>
        </w:rPr>
      </w:pPr>
      <w:r w:rsidRPr="00907C4E">
        <w:rPr>
          <w:lang w:eastAsia="cs-CZ"/>
        </w:rPr>
        <w:t xml:space="preserve"> (http://www.cck-cr.cz/</w:t>
      </w:r>
      <w:proofErr w:type="spellStart"/>
      <w:r w:rsidRPr="00907C4E">
        <w:rPr>
          <w:lang w:eastAsia="cs-CZ"/>
        </w:rPr>
        <w:t>docs</w:t>
      </w:r>
      <w:proofErr w:type="spellEnd"/>
      <w:r w:rsidRPr="00907C4E">
        <w:rPr>
          <w:lang w:eastAsia="cs-CZ"/>
        </w:rPr>
        <w:t>/</w:t>
      </w:r>
      <w:proofErr w:type="spellStart"/>
      <w:r w:rsidRPr="00907C4E">
        <w:rPr>
          <w:lang w:eastAsia="cs-CZ"/>
        </w:rPr>
        <w:t>mvck_tz</w:t>
      </w:r>
      <w:proofErr w:type="spellEnd"/>
      <w:r w:rsidRPr="00907C4E">
        <w:rPr>
          <w:lang w:eastAsia="cs-CZ"/>
        </w:rPr>
        <w:t>/icrc_mhp_teror.pdf)</w:t>
      </w:r>
    </w:p>
    <w:p w:rsidR="00907C4E" w:rsidRDefault="00907C4E" w:rsidP="00907C4E">
      <w:pPr>
        <w:spacing w:after="0" w:line="240" w:lineRule="auto"/>
        <w:jc w:val="left"/>
        <w:rPr>
          <w:lang w:eastAsia="cs-CZ"/>
        </w:rPr>
      </w:pPr>
      <w:r w:rsidRPr="00907C4E">
        <w:rPr>
          <w:lang w:eastAsia="cs-CZ"/>
        </w:rPr>
        <w:t xml:space="preserve">Dodatkový protokol  III k Ženevským úmluvám z 12. srpna 1949 o přijetí dalšího rozeznávacího znaku (85/2007 </w:t>
      </w:r>
      <w:proofErr w:type="spellStart"/>
      <w:proofErr w:type="gramStart"/>
      <w:r w:rsidRPr="00907C4E">
        <w:rPr>
          <w:lang w:eastAsia="cs-CZ"/>
        </w:rPr>
        <w:t>Sb.m.</w:t>
      </w:r>
      <w:proofErr w:type="gramEnd"/>
      <w:r w:rsidRPr="00907C4E">
        <w:rPr>
          <w:lang w:eastAsia="cs-CZ"/>
        </w:rPr>
        <w:t>s</w:t>
      </w:r>
      <w:proofErr w:type="spellEnd"/>
      <w:r w:rsidRPr="00907C4E">
        <w:rPr>
          <w:lang w:eastAsia="cs-CZ"/>
        </w:rPr>
        <w:t>.)</w:t>
      </w:r>
    </w:p>
    <w:p w:rsidR="00E470E3" w:rsidRPr="00B316C9" w:rsidRDefault="00E470E3" w:rsidP="00E470E3">
      <w:pPr>
        <w:spacing w:after="0" w:line="240" w:lineRule="auto"/>
        <w:jc w:val="left"/>
        <w:rPr>
          <w:lang w:eastAsia="cs-CZ"/>
        </w:rPr>
      </w:pPr>
      <w:r>
        <w:rPr>
          <w:lang w:eastAsia="cs-CZ"/>
        </w:rPr>
        <w:t>ŘÍMSKÝ STATUT</w:t>
      </w:r>
      <w:r>
        <w:rPr>
          <w:lang w:eastAsia="cs-CZ"/>
        </w:rPr>
        <w:t xml:space="preserve"> </w:t>
      </w:r>
      <w:r>
        <w:rPr>
          <w:lang w:eastAsia="cs-CZ"/>
        </w:rPr>
        <w:t>Mezinárodního trestního soudu</w:t>
      </w:r>
      <w:r>
        <w:rPr>
          <w:lang w:eastAsia="cs-CZ"/>
        </w:rPr>
        <w:t xml:space="preserve"> </w:t>
      </w:r>
      <w:r w:rsidRPr="00907C4E">
        <w:rPr>
          <w:lang w:eastAsia="cs-CZ"/>
        </w:rPr>
        <w:t>(8</w:t>
      </w:r>
      <w:r>
        <w:rPr>
          <w:lang w:eastAsia="cs-CZ"/>
        </w:rPr>
        <w:t>4</w:t>
      </w:r>
      <w:r w:rsidRPr="00907C4E">
        <w:rPr>
          <w:lang w:eastAsia="cs-CZ"/>
        </w:rPr>
        <w:t>/200</w:t>
      </w:r>
      <w:r>
        <w:rPr>
          <w:lang w:eastAsia="cs-CZ"/>
        </w:rPr>
        <w:t>9</w:t>
      </w:r>
      <w:r w:rsidRPr="00907C4E">
        <w:rPr>
          <w:lang w:eastAsia="cs-CZ"/>
        </w:rPr>
        <w:t xml:space="preserve"> </w:t>
      </w:r>
      <w:proofErr w:type="spellStart"/>
      <w:proofErr w:type="gramStart"/>
      <w:r w:rsidRPr="00907C4E">
        <w:rPr>
          <w:lang w:eastAsia="cs-CZ"/>
        </w:rPr>
        <w:t>Sb.m.</w:t>
      </w:r>
      <w:proofErr w:type="gramEnd"/>
      <w:r w:rsidRPr="00907C4E">
        <w:rPr>
          <w:lang w:eastAsia="cs-CZ"/>
        </w:rPr>
        <w:t>s</w:t>
      </w:r>
      <w:proofErr w:type="spellEnd"/>
      <w:r w:rsidRPr="00907C4E">
        <w:rPr>
          <w:lang w:eastAsia="cs-CZ"/>
        </w:rPr>
        <w:t>.)</w:t>
      </w:r>
    </w:p>
    <w:p w:rsidR="002132FC" w:rsidRDefault="002132FC" w:rsidP="00907C4E">
      <w:pPr>
        <w:jc w:val="left"/>
        <w:rPr>
          <w:b/>
        </w:rPr>
      </w:pPr>
    </w:p>
    <w:p w:rsidR="005F77ED" w:rsidRPr="00C913FD" w:rsidRDefault="00637BA0" w:rsidP="00C913FD">
      <w:pPr>
        <w:rPr>
          <w:b/>
        </w:rPr>
      </w:pPr>
      <w:r w:rsidRPr="00C913FD">
        <w:rPr>
          <w:b/>
        </w:rPr>
        <w:t>Obsah:</w:t>
      </w:r>
      <w:r w:rsidR="005F77ED" w:rsidRPr="00C913FD">
        <w:rPr>
          <w:b/>
        </w:rPr>
        <w:t xml:space="preserve"> </w:t>
      </w:r>
      <w:bookmarkStart w:id="1" w:name="_GoBack"/>
      <w:bookmarkEnd w:id="1"/>
    </w:p>
    <w:p w:rsidR="005F77ED" w:rsidRPr="00A75C5A" w:rsidRDefault="005F77ED" w:rsidP="0046570A">
      <w:r w:rsidRPr="00A75C5A">
        <w:t>Úvod</w:t>
      </w:r>
    </w:p>
    <w:p w:rsidR="00000000" w:rsidRPr="00B316C9" w:rsidRDefault="0047108B" w:rsidP="00B316C9">
      <w:pPr>
        <w:numPr>
          <w:ilvl w:val="0"/>
          <w:numId w:val="28"/>
        </w:numPr>
        <w:spacing w:after="0" w:line="240" w:lineRule="auto"/>
        <w:ind w:hanging="357"/>
      </w:pPr>
      <w:r w:rsidRPr="00B316C9">
        <w:t>Pojem, subjekty a zásady mezinárodního humanitárního práva</w:t>
      </w:r>
    </w:p>
    <w:p w:rsidR="00000000" w:rsidRPr="00B316C9" w:rsidRDefault="0047108B" w:rsidP="00B316C9">
      <w:pPr>
        <w:numPr>
          <w:ilvl w:val="0"/>
          <w:numId w:val="28"/>
        </w:numPr>
        <w:spacing w:after="0" w:line="240" w:lineRule="auto"/>
        <w:ind w:hanging="357"/>
      </w:pPr>
      <w:r w:rsidRPr="00B316C9">
        <w:t xml:space="preserve">Mezinárodní </w:t>
      </w:r>
      <w:r w:rsidRPr="00B316C9">
        <w:t>právo</w:t>
      </w:r>
    </w:p>
    <w:p w:rsidR="00000000" w:rsidRPr="00B316C9" w:rsidRDefault="0047108B" w:rsidP="00B316C9">
      <w:pPr>
        <w:numPr>
          <w:ilvl w:val="2"/>
          <w:numId w:val="28"/>
        </w:numPr>
        <w:spacing w:after="0" w:line="240" w:lineRule="auto"/>
        <w:ind w:hanging="357"/>
      </w:pPr>
      <w:r w:rsidRPr="00B316C9">
        <w:t xml:space="preserve">Haagské </w:t>
      </w:r>
    </w:p>
    <w:p w:rsidR="00000000" w:rsidRPr="00B316C9" w:rsidRDefault="0047108B" w:rsidP="00B316C9">
      <w:pPr>
        <w:numPr>
          <w:ilvl w:val="2"/>
          <w:numId w:val="28"/>
        </w:numPr>
        <w:spacing w:after="0" w:line="240" w:lineRule="auto"/>
        <w:ind w:hanging="357"/>
      </w:pPr>
      <w:r w:rsidRPr="00B316C9">
        <w:t>Ženevské</w:t>
      </w:r>
    </w:p>
    <w:p w:rsidR="00000000" w:rsidRPr="00B316C9" w:rsidRDefault="0047108B" w:rsidP="00B316C9">
      <w:pPr>
        <w:numPr>
          <w:ilvl w:val="2"/>
          <w:numId w:val="28"/>
        </w:numPr>
        <w:spacing w:after="0" w:line="240" w:lineRule="auto"/>
        <w:ind w:hanging="357"/>
      </w:pPr>
      <w:r w:rsidRPr="00B316C9">
        <w:t>New - Yorské</w:t>
      </w:r>
    </w:p>
    <w:p w:rsidR="00000000" w:rsidRPr="00B316C9" w:rsidRDefault="0047108B" w:rsidP="00B316C9">
      <w:pPr>
        <w:numPr>
          <w:ilvl w:val="0"/>
          <w:numId w:val="28"/>
        </w:numPr>
        <w:spacing w:after="0" w:line="240" w:lineRule="auto"/>
        <w:ind w:hanging="357"/>
      </w:pPr>
      <w:r w:rsidRPr="00B316C9">
        <w:t>Pravidla války, mezinárodně-právní odpovědnost</w:t>
      </w:r>
    </w:p>
    <w:p w:rsidR="001414A4" w:rsidRPr="00A75C5A" w:rsidRDefault="00B316C9" w:rsidP="00B316C9">
      <w:r w:rsidRPr="00B316C9">
        <w:t xml:space="preserve"> </w:t>
      </w:r>
      <w:r w:rsidR="005F77ED" w:rsidRPr="00A75C5A">
        <w:t>Závěr</w:t>
      </w:r>
    </w:p>
    <w:p w:rsidR="0040310B" w:rsidRDefault="00B316C9" w:rsidP="000A1440">
      <w:pPr>
        <w:pStyle w:val="Odstavecseseznamem"/>
        <w:numPr>
          <w:ilvl w:val="0"/>
          <w:numId w:val="8"/>
        </w:numPr>
        <w:spacing w:after="0" w:line="240" w:lineRule="auto"/>
        <w:ind w:left="426"/>
      </w:pPr>
      <w:r w:rsidRPr="00B316C9">
        <w:t>Pojem, subjekty a zásady mezinárodního humanitárního práva</w:t>
      </w:r>
    </w:p>
    <w:p w:rsidR="00B316C9" w:rsidRDefault="00B316C9" w:rsidP="00B316C9">
      <w:pPr>
        <w:spacing w:after="0" w:line="240" w:lineRule="auto"/>
      </w:pPr>
    </w:p>
    <w:p w:rsidR="00B367F2" w:rsidRDefault="00B367F2" w:rsidP="00B367F2">
      <w:pPr>
        <w:spacing w:after="0" w:line="240" w:lineRule="auto"/>
      </w:pPr>
      <w:r w:rsidRPr="00B367F2">
        <w:rPr>
          <w:b/>
        </w:rPr>
        <w:t>Humanitární právo</w:t>
      </w:r>
      <w:r>
        <w:t xml:space="preserve"> je právem aplikovaným v průběhu ozbrojeného konfliktu. Reguluje válečné úsilí s cílem zajistit výkon zásady humanity, kterou upřednostňuje před pouhou válečnou účelností – tj. chrání skupiny osob neúčastnících se boje či z boje vyřazených (zdravotní personál, ranění, nemocní, váleční zajatci, trosečníci, osoby civilní) a klade meze výběru prostředků a způsobů vedení boje.  </w:t>
      </w:r>
    </w:p>
    <w:p w:rsidR="00B367F2" w:rsidRDefault="00B367F2" w:rsidP="00B367F2">
      <w:pPr>
        <w:spacing w:after="0" w:line="240" w:lineRule="auto"/>
      </w:pPr>
      <w:r>
        <w:t xml:space="preserve">Mimořádně závažnou skutečností je, že MHP se uplatňuje za všech okolností – na aplikaci MHP nemá žádný vliv právní povaha použití síly – platí stejně v případech legálního i nelegálního použití síly, jakož i v případech, kdy tato klasifikace chybí, platí vždy a pro všechny strany konfliktu. Jedině tak totiž může MHP naplnit svůj úkol, kterým je pouze ochrana obětí konfliktu bez jakéhokoli rozdílu. Aby tato ochrana byla zajištěna, musí být MHP ve vztahu k právu na použití síly neutrální. </w:t>
      </w:r>
    </w:p>
    <w:p w:rsidR="00907C4E" w:rsidRDefault="00B367F2" w:rsidP="00B367F2">
      <w:pPr>
        <w:spacing w:after="0" w:line="240" w:lineRule="auto"/>
      </w:pPr>
      <w:r>
        <w:t xml:space="preserve">Stejně tak na aplikaci MHP nemá vliv, zda jeho zásady dodržuje druhá strana konfliktu – i v případě jeho porušení protivníkem musí první strana ustanovení MHP dodržovat. </w:t>
      </w:r>
    </w:p>
    <w:p w:rsidR="00B367F2" w:rsidRDefault="00B367F2" w:rsidP="00B367F2">
      <w:pPr>
        <w:spacing w:after="0" w:line="240" w:lineRule="auto"/>
      </w:pPr>
    </w:p>
    <w:p w:rsidR="00B367F2" w:rsidRPr="00B367F2" w:rsidRDefault="00B367F2" w:rsidP="00B367F2">
      <w:pPr>
        <w:spacing w:after="0" w:line="240" w:lineRule="auto"/>
      </w:pPr>
      <w:r w:rsidRPr="00B367F2">
        <w:t>Soubor norem MPV, které upravují vedení ozbrojených konfliktů s cílem zmírnit utrpení a omezit materiální škody či jiné negativní dopady, které tyto konflikty způsobují</w:t>
      </w:r>
    </w:p>
    <w:p w:rsidR="00B367F2" w:rsidRPr="00B367F2" w:rsidRDefault="00B367F2" w:rsidP="00B367F2">
      <w:pPr>
        <w:spacing w:after="0" w:line="240" w:lineRule="auto"/>
      </w:pPr>
      <w:r w:rsidRPr="00B367F2">
        <w:t xml:space="preserve">Jedna z nejstarších oblastí MPV, aplikuje se za ozbrojeného konfliktu (ale obsahuje i závazky, </w:t>
      </w:r>
      <w:proofErr w:type="spellStart"/>
      <w:r w:rsidRPr="00B367F2">
        <w:t>kt</w:t>
      </w:r>
      <w:proofErr w:type="spellEnd"/>
      <w:r w:rsidRPr="00B367F2">
        <w:t>. státy musí plnit v době míru před i po ozbrojeném konfliktu)</w:t>
      </w:r>
    </w:p>
    <w:p w:rsidR="00B367F2" w:rsidRDefault="00B367F2" w:rsidP="00B367F2">
      <w:pPr>
        <w:spacing w:after="0" w:line="240" w:lineRule="auto"/>
        <w:rPr>
          <w:b/>
        </w:rPr>
      </w:pPr>
    </w:p>
    <w:p w:rsidR="00B367F2" w:rsidRPr="00B367F2" w:rsidRDefault="00B367F2" w:rsidP="00B367F2">
      <w:pPr>
        <w:spacing w:after="0" w:line="240" w:lineRule="auto"/>
        <w:rPr>
          <w:b/>
          <w:i/>
          <w:iCs/>
        </w:rPr>
      </w:pPr>
      <w:r w:rsidRPr="00B367F2">
        <w:rPr>
          <w:b/>
        </w:rPr>
        <w:t xml:space="preserve">MHP je jako pojem nový, zavedl ho ve 40. letech </w:t>
      </w:r>
      <w:r w:rsidRPr="00B367F2">
        <w:rPr>
          <w:b/>
          <w:i/>
          <w:iCs/>
        </w:rPr>
        <w:t xml:space="preserve">Jean </w:t>
      </w:r>
      <w:proofErr w:type="spellStart"/>
      <w:r w:rsidRPr="00B367F2">
        <w:rPr>
          <w:b/>
          <w:i/>
          <w:iCs/>
        </w:rPr>
        <w:t>Pictet</w:t>
      </w:r>
      <w:proofErr w:type="spellEnd"/>
    </w:p>
    <w:p w:rsidR="00B367F2" w:rsidRPr="00B367F2" w:rsidRDefault="00B367F2" w:rsidP="00B367F2">
      <w:pPr>
        <w:numPr>
          <w:ilvl w:val="0"/>
          <w:numId w:val="29"/>
        </w:numPr>
        <w:spacing w:after="0" w:line="240" w:lineRule="auto"/>
      </w:pPr>
      <w:r w:rsidRPr="00B367F2">
        <w:t xml:space="preserve">dříve se používal pojem </w:t>
      </w:r>
      <w:proofErr w:type="spellStart"/>
      <w:r w:rsidRPr="00B367F2">
        <w:rPr>
          <w:b/>
          <w:bCs/>
        </w:rPr>
        <w:t>pr</w:t>
      </w:r>
      <w:proofErr w:type="spellEnd"/>
      <w:r w:rsidRPr="00B367F2">
        <w:rPr>
          <w:b/>
          <w:bCs/>
        </w:rPr>
        <w:t xml:space="preserve">. </w:t>
      </w:r>
      <w:proofErr w:type="gramStart"/>
      <w:r w:rsidRPr="00B367F2">
        <w:rPr>
          <w:b/>
          <w:bCs/>
        </w:rPr>
        <w:t>ozbrojených</w:t>
      </w:r>
      <w:proofErr w:type="gramEnd"/>
      <w:r w:rsidRPr="00B367F2">
        <w:rPr>
          <w:b/>
          <w:bCs/>
        </w:rPr>
        <w:t xml:space="preserve"> konfliktů, válečné </w:t>
      </w:r>
      <w:proofErr w:type="spellStart"/>
      <w:r w:rsidRPr="00B367F2">
        <w:rPr>
          <w:b/>
          <w:bCs/>
        </w:rPr>
        <w:t>pr</w:t>
      </w:r>
      <w:proofErr w:type="spellEnd"/>
      <w:r w:rsidRPr="00B367F2">
        <w:rPr>
          <w:b/>
          <w:bCs/>
        </w:rPr>
        <w:t xml:space="preserve">. </w:t>
      </w:r>
      <w:r w:rsidRPr="00B367F2">
        <w:t>– dnes jsou to synonyma</w:t>
      </w:r>
    </w:p>
    <w:p w:rsidR="00B367F2" w:rsidRPr="00B367F2" w:rsidRDefault="00B367F2" w:rsidP="00B367F2">
      <w:pPr>
        <w:numPr>
          <w:ilvl w:val="0"/>
          <w:numId w:val="29"/>
        </w:numPr>
        <w:spacing w:after="0" w:line="240" w:lineRule="auto"/>
      </w:pPr>
      <w:r w:rsidRPr="00B367F2">
        <w:t xml:space="preserve">původně se tak označovala pouze oblast ženevského </w:t>
      </w:r>
      <w:proofErr w:type="spellStart"/>
      <w:r w:rsidRPr="00B367F2">
        <w:t>pr</w:t>
      </w:r>
      <w:proofErr w:type="spellEnd"/>
      <w:r w:rsidRPr="00B367F2">
        <w:t xml:space="preserve">. </w:t>
      </w:r>
    </w:p>
    <w:p w:rsidR="00B367F2" w:rsidRPr="00B367F2" w:rsidRDefault="00B367F2" w:rsidP="00B367F2">
      <w:pPr>
        <w:numPr>
          <w:ilvl w:val="0"/>
          <w:numId w:val="29"/>
        </w:numPr>
        <w:spacing w:after="0" w:line="240" w:lineRule="auto"/>
      </w:pPr>
      <w:r w:rsidRPr="00B367F2">
        <w:lastRenderedPageBreak/>
        <w:t>své kořeny má ve všech starých kulturách, novodobá historie pak především od pol. 19. stol.</w:t>
      </w:r>
    </w:p>
    <w:p w:rsidR="00B367F2" w:rsidRPr="00B367F2" w:rsidRDefault="00B367F2" w:rsidP="00B367F2">
      <w:pPr>
        <w:numPr>
          <w:ilvl w:val="0"/>
          <w:numId w:val="29"/>
        </w:numPr>
        <w:spacing w:after="0" w:line="240" w:lineRule="auto"/>
      </w:pPr>
      <w:r w:rsidRPr="00B367F2">
        <w:t xml:space="preserve">základním cílem tzv. </w:t>
      </w:r>
      <w:r w:rsidRPr="00B367F2">
        <w:rPr>
          <w:b/>
          <w:bCs/>
          <w:i/>
          <w:iCs/>
        </w:rPr>
        <w:t xml:space="preserve">humanizace války </w:t>
      </w:r>
      <w:r w:rsidRPr="00B367F2">
        <w:t>= omezení jejích negativních dopadů, usnadnění návratu k míru</w:t>
      </w:r>
    </w:p>
    <w:p w:rsidR="00B367F2" w:rsidRPr="00B367F2" w:rsidRDefault="00B367F2" w:rsidP="00B367F2">
      <w:pPr>
        <w:numPr>
          <w:ilvl w:val="0"/>
          <w:numId w:val="29"/>
        </w:numPr>
        <w:spacing w:after="0" w:line="240" w:lineRule="auto"/>
      </w:pPr>
      <w:r w:rsidRPr="00B367F2">
        <w:t>chránit osoby z boje vyřazené a boje se neúčastnící</w:t>
      </w:r>
    </w:p>
    <w:p w:rsidR="00B367F2" w:rsidRPr="00B367F2" w:rsidRDefault="00B367F2" w:rsidP="00B367F2">
      <w:pPr>
        <w:numPr>
          <w:ilvl w:val="0"/>
          <w:numId w:val="29"/>
        </w:numPr>
        <w:spacing w:after="0" w:line="240" w:lineRule="auto"/>
      </w:pPr>
      <w:r w:rsidRPr="00B367F2">
        <w:t>omezovat způsoby a prostředky vedení boje</w:t>
      </w:r>
    </w:p>
    <w:p w:rsidR="00B367F2" w:rsidRPr="00B367F2" w:rsidRDefault="00B367F2" w:rsidP="00B367F2">
      <w:pPr>
        <w:numPr>
          <w:ilvl w:val="0"/>
          <w:numId w:val="29"/>
        </w:numPr>
        <w:spacing w:after="0" w:line="240" w:lineRule="auto"/>
      </w:pPr>
      <w:r w:rsidRPr="00B367F2">
        <w:t xml:space="preserve">nesnižuje účinnost vedení vojenských operací, otázka, zda je možné válku </w:t>
      </w:r>
      <w:proofErr w:type="spellStart"/>
      <w:r w:rsidRPr="00B367F2">
        <w:t>pr</w:t>
      </w:r>
      <w:proofErr w:type="spellEnd"/>
      <w:r w:rsidRPr="00B367F2">
        <w:t xml:space="preserve">. </w:t>
      </w:r>
      <w:proofErr w:type="gramStart"/>
      <w:r w:rsidRPr="00B367F2">
        <w:t>regulovat</w:t>
      </w:r>
      <w:proofErr w:type="gramEnd"/>
      <w:r w:rsidRPr="00B367F2">
        <w:t xml:space="preserve"> a humanizovat ji </w:t>
      </w:r>
    </w:p>
    <w:p w:rsidR="00B367F2" w:rsidRPr="00B367F2" w:rsidRDefault="00B367F2" w:rsidP="00B367F2">
      <w:pPr>
        <w:numPr>
          <w:ilvl w:val="0"/>
          <w:numId w:val="29"/>
        </w:numPr>
        <w:spacing w:after="0" w:line="240" w:lineRule="auto"/>
      </w:pPr>
      <w:r w:rsidRPr="00B367F2">
        <w:t>úsilí o humanitární omezení války musí zůstat realistické, zvyšuje tak naději na dodržování MHP</w:t>
      </w:r>
      <w:r>
        <w:t xml:space="preserve"> –</w:t>
      </w:r>
      <w:r w:rsidRPr="00B367F2">
        <w:t xml:space="preserve"> vyvážený a křehký kompromis mezi vojenskou nezbytností a požadavky lidskosti</w:t>
      </w:r>
    </w:p>
    <w:p w:rsidR="00B367F2" w:rsidRPr="00B367F2" w:rsidRDefault="00B367F2" w:rsidP="00B367F2">
      <w:pPr>
        <w:numPr>
          <w:ilvl w:val="0"/>
          <w:numId w:val="29"/>
        </w:numPr>
        <w:spacing w:after="0" w:line="240" w:lineRule="auto"/>
      </w:pPr>
      <w:r w:rsidRPr="00B367F2">
        <w:t>někdy lidskost musí ustoupit vojenské nezbytnosti, jindy jsou otázky lidskosti tak naléhavé, že voj. nezbytnost nad nimi neobstojí, byť je jakkoliv namáhavá</w:t>
      </w:r>
    </w:p>
    <w:p w:rsidR="00B367F2" w:rsidRPr="00B367F2" w:rsidRDefault="00B367F2" w:rsidP="00B367F2">
      <w:pPr>
        <w:numPr>
          <w:ilvl w:val="0"/>
          <w:numId w:val="29"/>
        </w:numPr>
        <w:spacing w:after="0" w:line="240" w:lineRule="auto"/>
      </w:pPr>
      <w:r w:rsidRPr="00B367F2">
        <w:t>v současnosti trend k ve prospěch požadavků lidskosti</w:t>
      </w:r>
    </w:p>
    <w:p w:rsidR="00B367F2" w:rsidRDefault="00B367F2" w:rsidP="00B367F2">
      <w:pPr>
        <w:spacing w:after="0" w:line="240" w:lineRule="auto"/>
        <w:rPr>
          <w:b/>
        </w:rPr>
      </w:pPr>
    </w:p>
    <w:p w:rsidR="00B367F2" w:rsidRPr="00B367F2" w:rsidRDefault="00B367F2" w:rsidP="00B367F2">
      <w:pPr>
        <w:spacing w:after="0" w:line="240" w:lineRule="auto"/>
        <w:rPr>
          <w:b/>
        </w:rPr>
      </w:pPr>
      <w:r w:rsidRPr="00B367F2">
        <w:rPr>
          <w:b/>
        </w:rPr>
        <w:t>S</w:t>
      </w:r>
      <w:r w:rsidRPr="00B367F2">
        <w:rPr>
          <w:b/>
          <w:bCs/>
        </w:rPr>
        <w:t xml:space="preserve">pecifické </w:t>
      </w:r>
      <w:r>
        <w:rPr>
          <w:b/>
          <w:bCs/>
        </w:rPr>
        <w:t>zásady</w:t>
      </w:r>
      <w:r w:rsidRPr="00B367F2">
        <w:rPr>
          <w:b/>
          <w:bCs/>
        </w:rPr>
        <w:t xml:space="preserve"> MHP </w:t>
      </w:r>
      <w:r w:rsidRPr="00B367F2">
        <w:rPr>
          <w:b/>
        </w:rPr>
        <w:t>– vychází z povahy války</w:t>
      </w:r>
    </w:p>
    <w:p w:rsidR="00B367F2" w:rsidRPr="00B367F2" w:rsidRDefault="00B367F2" w:rsidP="00B367F2">
      <w:pPr>
        <w:numPr>
          <w:ilvl w:val="0"/>
          <w:numId w:val="29"/>
        </w:numPr>
        <w:spacing w:after="0" w:line="240" w:lineRule="auto"/>
      </w:pPr>
      <w:r w:rsidRPr="00B367F2">
        <w:t>nezaměňovat</w:t>
      </w:r>
      <w:r>
        <w:t xml:space="preserve"> MHP</w:t>
      </w:r>
      <w:r w:rsidRPr="00B367F2">
        <w:t xml:space="preserve"> s mezinárodním pr</w:t>
      </w:r>
      <w:r>
        <w:t>ávem</w:t>
      </w:r>
      <w:r w:rsidRPr="00B367F2">
        <w:t xml:space="preserve"> L</w:t>
      </w:r>
      <w:r>
        <w:t>idských práv</w:t>
      </w:r>
      <w:r w:rsidRPr="00B367F2">
        <w:t xml:space="preserve"> a s odzbrojením (i když k nim má úzkou vazbu)</w:t>
      </w:r>
    </w:p>
    <w:p w:rsidR="00B367F2" w:rsidRDefault="00B367F2" w:rsidP="00B367F2">
      <w:pPr>
        <w:numPr>
          <w:ilvl w:val="0"/>
          <w:numId w:val="29"/>
        </w:numPr>
        <w:spacing w:after="0" w:line="240" w:lineRule="auto"/>
      </w:pPr>
      <w:r w:rsidRPr="00B367F2">
        <w:t>Základní zásady</w:t>
      </w:r>
      <w:r>
        <w:t>:</w:t>
      </w:r>
    </w:p>
    <w:p w:rsidR="00B367F2" w:rsidRPr="00B367F2" w:rsidRDefault="00B367F2" w:rsidP="00B367F2">
      <w:pPr>
        <w:spacing w:after="0" w:line="240" w:lineRule="auto"/>
      </w:pPr>
      <w:r>
        <w:rPr>
          <w:b/>
        </w:rPr>
        <w:t>Z</w:t>
      </w:r>
      <w:r w:rsidRPr="00B367F2">
        <w:rPr>
          <w:b/>
        </w:rPr>
        <w:t>ásada lidskosti</w:t>
      </w:r>
      <w:r w:rsidRPr="00B367F2">
        <w:t xml:space="preserve"> - vyjádřena tzv. </w:t>
      </w:r>
      <w:proofErr w:type="spellStart"/>
      <w:r w:rsidRPr="00B367F2">
        <w:rPr>
          <w:b/>
          <w:bCs/>
          <w:i/>
          <w:iCs/>
        </w:rPr>
        <w:t>Martensovou</w:t>
      </w:r>
      <w:proofErr w:type="spellEnd"/>
      <w:r w:rsidRPr="00B367F2">
        <w:rPr>
          <w:b/>
          <w:bCs/>
          <w:i/>
          <w:iCs/>
        </w:rPr>
        <w:t xml:space="preserve"> klauzulí: </w:t>
      </w:r>
      <w:r w:rsidRPr="00B367F2">
        <w:t>obyvatelstvo a válčící v případech výslovně neupravených MS zůstává pod ochranou a vládou zásad MP, jež vyplývají ze zvyklostí mezi civilizovanými národy, ze zákonů lidskosti a z požadavků veřejného svědomí</w:t>
      </w:r>
    </w:p>
    <w:p w:rsidR="00B367F2" w:rsidRPr="00B367F2" w:rsidRDefault="00B367F2" w:rsidP="00B367F2">
      <w:pPr>
        <w:numPr>
          <w:ilvl w:val="0"/>
          <w:numId w:val="29"/>
        </w:numPr>
        <w:spacing w:after="0" w:line="240" w:lineRule="auto"/>
      </w:pPr>
      <w:r w:rsidRPr="00B367F2">
        <w:t xml:space="preserve">neomezuje se pouze na ochranu neupravených případů, ale prostupuje celé MHP – zakazuje používání některých bojových prostředků a metod, </w:t>
      </w:r>
      <w:proofErr w:type="spellStart"/>
      <w:r w:rsidRPr="00B367F2">
        <w:t>kt</w:t>
      </w:r>
      <w:proofErr w:type="spellEnd"/>
      <w:r w:rsidRPr="00B367F2">
        <w:t>. způsobují nadměrné útrapy, chrání civilní osoby a kulturní statky</w:t>
      </w:r>
    </w:p>
    <w:p w:rsidR="00B367F2" w:rsidRPr="00B367F2" w:rsidRDefault="00B367F2" w:rsidP="00B367F2">
      <w:pPr>
        <w:spacing w:after="0" w:line="240" w:lineRule="auto"/>
      </w:pPr>
      <w:r w:rsidRPr="00B367F2">
        <w:rPr>
          <w:b/>
        </w:rPr>
        <w:t>Z</w:t>
      </w:r>
      <w:r w:rsidRPr="00B367F2">
        <w:rPr>
          <w:b/>
          <w:bCs/>
        </w:rPr>
        <w:t>ásada vojenské nezbytnosti</w:t>
      </w:r>
    </w:p>
    <w:p w:rsidR="00B367F2" w:rsidRPr="00B367F2" w:rsidRDefault="00B367F2" w:rsidP="00B367F2">
      <w:pPr>
        <w:numPr>
          <w:ilvl w:val="0"/>
          <w:numId w:val="29"/>
        </w:numPr>
        <w:spacing w:after="0" w:line="240" w:lineRule="auto"/>
      </w:pPr>
      <w:r w:rsidRPr="00B367F2">
        <w:t>projevuje se ve 3 rovinách</w:t>
      </w:r>
    </w:p>
    <w:p w:rsidR="00B367F2" w:rsidRPr="00B367F2" w:rsidRDefault="00B367F2" w:rsidP="00B367F2">
      <w:pPr>
        <w:spacing w:after="0" w:line="240" w:lineRule="auto"/>
        <w:rPr>
          <w:b/>
          <w:bCs/>
          <w:i/>
          <w:iCs/>
        </w:rPr>
      </w:pPr>
      <w:r w:rsidRPr="00B367F2">
        <w:rPr>
          <w:b/>
          <w:bCs/>
          <w:i/>
          <w:iCs/>
        </w:rPr>
        <w:t xml:space="preserve">1. </w:t>
      </w:r>
      <w:r w:rsidRPr="00B367F2">
        <w:t xml:space="preserve">jako </w:t>
      </w:r>
      <w:r w:rsidRPr="00B367F2">
        <w:rPr>
          <w:b/>
          <w:bCs/>
          <w:i/>
          <w:iCs/>
        </w:rPr>
        <w:t>zásada omezující násilí</w:t>
      </w:r>
    </w:p>
    <w:p w:rsidR="00B367F2" w:rsidRPr="00B367F2" w:rsidRDefault="00B367F2" w:rsidP="00B367F2">
      <w:pPr>
        <w:spacing w:after="0" w:line="240" w:lineRule="auto"/>
        <w:rPr>
          <w:b/>
          <w:bCs/>
          <w:i/>
          <w:iCs/>
        </w:rPr>
      </w:pPr>
      <w:r w:rsidRPr="00B367F2">
        <w:rPr>
          <w:b/>
          <w:bCs/>
          <w:i/>
          <w:iCs/>
        </w:rPr>
        <w:t xml:space="preserve">2. </w:t>
      </w:r>
      <w:r w:rsidRPr="00B367F2">
        <w:t xml:space="preserve">jako </w:t>
      </w:r>
      <w:r w:rsidRPr="00B367F2">
        <w:rPr>
          <w:b/>
          <w:bCs/>
          <w:i/>
          <w:iCs/>
        </w:rPr>
        <w:t>důvod pro odchylku od MHP</w:t>
      </w:r>
    </w:p>
    <w:p w:rsidR="00B367F2" w:rsidRPr="00B367F2" w:rsidRDefault="00B367F2" w:rsidP="00B367F2">
      <w:pPr>
        <w:spacing w:after="0" w:line="240" w:lineRule="auto"/>
        <w:rPr>
          <w:b/>
          <w:bCs/>
          <w:i/>
          <w:iCs/>
        </w:rPr>
      </w:pPr>
      <w:r w:rsidRPr="00B367F2">
        <w:rPr>
          <w:b/>
          <w:bCs/>
          <w:i/>
          <w:iCs/>
        </w:rPr>
        <w:t xml:space="preserve">3. </w:t>
      </w:r>
      <w:r w:rsidRPr="00B367F2">
        <w:t xml:space="preserve">jako </w:t>
      </w:r>
      <w:r w:rsidRPr="00B367F2">
        <w:rPr>
          <w:b/>
          <w:bCs/>
          <w:i/>
          <w:iCs/>
        </w:rPr>
        <w:t>prvek zásady rozlišování</w:t>
      </w:r>
    </w:p>
    <w:p w:rsidR="00B367F2" w:rsidRPr="00B367F2" w:rsidRDefault="00B367F2" w:rsidP="00B367F2">
      <w:pPr>
        <w:numPr>
          <w:ilvl w:val="0"/>
          <w:numId w:val="30"/>
        </w:numPr>
        <w:spacing w:after="0" w:line="240" w:lineRule="auto"/>
      </w:pPr>
      <w:r w:rsidRPr="00B367F2">
        <w:t xml:space="preserve">strany v konfliktu mají obecnou </w:t>
      </w:r>
      <w:proofErr w:type="spellStart"/>
      <w:r w:rsidRPr="00B367F2">
        <w:t>pov</w:t>
      </w:r>
      <w:proofErr w:type="spellEnd"/>
      <w:r w:rsidRPr="00B367F2">
        <w:t>. užívat pouze takový druh a takové množství síly, jež je nezbytné pro vojenskou porážku nepřítele v nejkratším možném čase a s nejmenšími možnými ztrátami a náklady – provádět jen to, co protivníka skutečně poškodí a přináší nějakou vojenskou výhodu</w:t>
      </w:r>
    </w:p>
    <w:p w:rsidR="00B367F2" w:rsidRPr="00B367F2" w:rsidRDefault="00B367F2" w:rsidP="00B367F2">
      <w:pPr>
        <w:spacing w:after="0" w:line="240" w:lineRule="auto"/>
        <w:rPr>
          <w:b/>
          <w:bCs/>
        </w:rPr>
      </w:pPr>
      <w:r w:rsidRPr="00B367F2">
        <w:rPr>
          <w:b/>
          <w:bCs/>
        </w:rPr>
        <w:t>Zásada rozlišování</w:t>
      </w:r>
    </w:p>
    <w:p w:rsidR="00B367F2" w:rsidRPr="00B367F2" w:rsidRDefault="00B367F2" w:rsidP="00B367F2">
      <w:pPr>
        <w:numPr>
          <w:ilvl w:val="0"/>
          <w:numId w:val="30"/>
        </w:numPr>
        <w:spacing w:after="0" w:line="240" w:lineRule="auto"/>
      </w:pPr>
      <w:r w:rsidRPr="00B367F2">
        <w:t xml:space="preserve">obecná </w:t>
      </w:r>
      <w:proofErr w:type="spellStart"/>
      <w:r w:rsidRPr="00B367F2">
        <w:t>pov</w:t>
      </w:r>
      <w:proofErr w:type="spellEnd"/>
      <w:r w:rsidRPr="00B367F2">
        <w:t>. rozlišovat mezi příslušníky ozbrojených sil a civilními osobami, vojenskými objekty a civilními objekty</w:t>
      </w:r>
    </w:p>
    <w:p w:rsidR="00B367F2" w:rsidRPr="00B367F2" w:rsidRDefault="00B367F2" w:rsidP="00B367F2">
      <w:pPr>
        <w:spacing w:after="0" w:line="240" w:lineRule="auto"/>
        <w:rPr>
          <w:b/>
          <w:bCs/>
        </w:rPr>
      </w:pPr>
      <w:r w:rsidRPr="00B367F2">
        <w:rPr>
          <w:b/>
          <w:bCs/>
        </w:rPr>
        <w:t>Zásada proporcionality</w:t>
      </w:r>
    </w:p>
    <w:p w:rsidR="00B367F2" w:rsidRPr="00B367F2" w:rsidRDefault="00B367F2" w:rsidP="00B367F2">
      <w:pPr>
        <w:numPr>
          <w:ilvl w:val="0"/>
          <w:numId w:val="30"/>
        </w:numPr>
        <w:spacing w:after="0" w:line="240" w:lineRule="auto"/>
      </w:pPr>
      <w:r w:rsidRPr="00B367F2">
        <w:t>zakazuje způsobování přidružených škod, jež by převyšovaly přímou vojenskou výhodu</w:t>
      </w:r>
    </w:p>
    <w:p w:rsidR="00B367F2" w:rsidRPr="00B367F2" w:rsidRDefault="00B367F2" w:rsidP="00B367F2">
      <w:pPr>
        <w:spacing w:after="0" w:line="240" w:lineRule="auto"/>
        <w:rPr>
          <w:b/>
          <w:bCs/>
        </w:rPr>
      </w:pPr>
      <w:r w:rsidRPr="00B367F2">
        <w:rPr>
          <w:b/>
        </w:rPr>
        <w:t>Z</w:t>
      </w:r>
      <w:r w:rsidRPr="00B367F2">
        <w:rPr>
          <w:b/>
          <w:bCs/>
        </w:rPr>
        <w:t>ásada rovných závazků válčících stran</w:t>
      </w:r>
    </w:p>
    <w:p w:rsidR="00B367F2" w:rsidRPr="00B367F2" w:rsidRDefault="00B367F2" w:rsidP="00B367F2">
      <w:pPr>
        <w:numPr>
          <w:ilvl w:val="0"/>
          <w:numId w:val="30"/>
        </w:numPr>
        <w:spacing w:after="0" w:line="240" w:lineRule="auto"/>
      </w:pPr>
      <w:r w:rsidRPr="00B367F2">
        <w:t>MHP zavazuje všechny strany v konfliktu stejnou měrou a ukládá jim stejné závazky</w:t>
      </w:r>
    </w:p>
    <w:p w:rsidR="00B367F2" w:rsidRPr="00B367F2" w:rsidRDefault="00B367F2" w:rsidP="00B367F2">
      <w:pPr>
        <w:numPr>
          <w:ilvl w:val="0"/>
          <w:numId w:val="30"/>
        </w:numPr>
        <w:spacing w:after="0" w:line="240" w:lineRule="auto"/>
      </w:pPr>
      <w:r w:rsidRPr="00B367F2">
        <w:t>všechny třeba vykládat ve vzájemné souvislosti</w:t>
      </w:r>
    </w:p>
    <w:p w:rsidR="00B367F2" w:rsidRDefault="00B367F2" w:rsidP="00B367F2">
      <w:pPr>
        <w:spacing w:after="0" w:line="240" w:lineRule="auto"/>
      </w:pPr>
    </w:p>
    <w:p w:rsidR="00B367F2" w:rsidRPr="00907C4E" w:rsidRDefault="00B367F2" w:rsidP="00B367F2">
      <w:pPr>
        <w:spacing w:after="0" w:line="240" w:lineRule="auto"/>
      </w:pPr>
    </w:p>
    <w:p w:rsidR="00B316C9" w:rsidRDefault="00B316C9" w:rsidP="00B316C9">
      <w:pPr>
        <w:numPr>
          <w:ilvl w:val="0"/>
          <w:numId w:val="8"/>
        </w:numPr>
        <w:spacing w:after="0" w:line="240" w:lineRule="auto"/>
        <w:ind w:left="426"/>
      </w:pPr>
      <w:r w:rsidRPr="00B316C9">
        <w:t>Mezinárodní právo</w:t>
      </w:r>
      <w:r w:rsidR="00B367F2">
        <w:t xml:space="preserve"> Haagské, Ženevské, Newyorské</w:t>
      </w:r>
    </w:p>
    <w:p w:rsidR="00B316C9" w:rsidRDefault="00B316C9" w:rsidP="00B316C9">
      <w:pPr>
        <w:spacing w:after="0" w:line="240" w:lineRule="auto"/>
      </w:pPr>
    </w:p>
    <w:p w:rsidR="004C4556" w:rsidRPr="004C4556" w:rsidRDefault="004C4556" w:rsidP="004C4556">
      <w:pPr>
        <w:pStyle w:val="Odstavecseseznamem"/>
        <w:ind w:left="0"/>
      </w:pPr>
      <w:r w:rsidRPr="004C4556">
        <w:rPr>
          <w:b/>
          <w:bCs/>
        </w:rPr>
        <w:t xml:space="preserve">Ženevské právo </w:t>
      </w:r>
    </w:p>
    <w:p w:rsidR="004C4556" w:rsidRPr="004C4556" w:rsidRDefault="004C4556" w:rsidP="004C4556">
      <w:pPr>
        <w:pStyle w:val="Odstavecseseznamem"/>
        <w:numPr>
          <w:ilvl w:val="0"/>
          <w:numId w:val="30"/>
        </w:numPr>
        <w:ind w:left="567"/>
      </w:pPr>
      <w:r w:rsidRPr="004C4556">
        <w:lastRenderedPageBreak/>
        <w:t>hlavním úkolem je ochrana osob vyřazených z boje (zranění, nemocní, trosečníci, váleční zajatci) a osob boje se neúčastnících (civilisté)</w:t>
      </w:r>
    </w:p>
    <w:p w:rsidR="00041A9F" w:rsidRPr="00041A9F" w:rsidRDefault="004C4556" w:rsidP="00041A9F">
      <w:pPr>
        <w:pStyle w:val="Odstavecseseznamem"/>
        <w:numPr>
          <w:ilvl w:val="0"/>
          <w:numId w:val="30"/>
        </w:numPr>
        <w:ind w:left="567"/>
      </w:pPr>
      <w:r w:rsidRPr="004C4556">
        <w:t>hnacím motorem je MVČK</w:t>
      </w:r>
    </w:p>
    <w:p w:rsidR="00041A9F" w:rsidRPr="00354632" w:rsidRDefault="00041A9F" w:rsidP="00041A9F">
      <w:r>
        <w:t xml:space="preserve">Právní </w:t>
      </w:r>
      <w:r w:rsidRPr="00354632">
        <w:t>normy upravující ochranu obětí ozbrojených konfliktů</w:t>
      </w:r>
    </w:p>
    <w:p w:rsidR="00041A9F" w:rsidRPr="00354632" w:rsidRDefault="00041A9F" w:rsidP="00041A9F">
      <w:pPr>
        <w:numPr>
          <w:ilvl w:val="0"/>
          <w:numId w:val="30"/>
        </w:numPr>
        <w:spacing w:after="0" w:line="240" w:lineRule="auto"/>
      </w:pPr>
      <w:r w:rsidRPr="00354632">
        <w:t>upravuje chování bojují</w:t>
      </w:r>
      <w:r>
        <w:t>cí</w:t>
      </w:r>
      <w:r w:rsidRPr="00354632">
        <w:t>ch stran mimo bojiště s cílem ochránit osoby výše zmíněné</w:t>
      </w:r>
    </w:p>
    <w:p w:rsidR="00041A9F" w:rsidRPr="00354632" w:rsidRDefault="00041A9F" w:rsidP="00041A9F">
      <w:pPr>
        <w:numPr>
          <w:ilvl w:val="0"/>
          <w:numId w:val="30"/>
        </w:numPr>
        <w:spacing w:after="0" w:line="240" w:lineRule="auto"/>
      </w:pPr>
      <w:r w:rsidRPr="00354632">
        <w:t xml:space="preserve">od II. svět. </w:t>
      </w:r>
      <w:proofErr w:type="gramStart"/>
      <w:r w:rsidRPr="00354632">
        <w:t>války</w:t>
      </w:r>
      <w:proofErr w:type="gramEnd"/>
      <w:r w:rsidRPr="00354632">
        <w:t xml:space="preserve"> </w:t>
      </w:r>
      <w:r>
        <w:t xml:space="preserve">- </w:t>
      </w:r>
      <w:r w:rsidRPr="00354632">
        <w:t xml:space="preserve">velký vliv </w:t>
      </w:r>
      <w:proofErr w:type="spellStart"/>
      <w:r w:rsidRPr="00354632">
        <w:t>mezinár</w:t>
      </w:r>
      <w:proofErr w:type="spellEnd"/>
      <w:r w:rsidRPr="00354632">
        <w:t xml:space="preserve">. </w:t>
      </w:r>
      <w:proofErr w:type="spellStart"/>
      <w:r w:rsidRPr="00354632">
        <w:t>pr</w:t>
      </w:r>
      <w:proofErr w:type="spellEnd"/>
      <w:r w:rsidRPr="00354632">
        <w:t xml:space="preserve">. LP – středem </w:t>
      </w:r>
      <w:proofErr w:type="spellStart"/>
      <w:r w:rsidRPr="00354632">
        <w:t>pr</w:t>
      </w:r>
      <w:proofErr w:type="spellEnd"/>
      <w:r w:rsidRPr="00354632">
        <w:t xml:space="preserve">. </w:t>
      </w:r>
      <w:proofErr w:type="gramStart"/>
      <w:r w:rsidRPr="00354632">
        <w:t>úpravy</w:t>
      </w:r>
      <w:proofErr w:type="gramEnd"/>
      <w:r w:rsidRPr="00354632">
        <w:t xml:space="preserve"> je ochrana jednotlivce</w:t>
      </w:r>
    </w:p>
    <w:p w:rsidR="00041A9F" w:rsidRPr="00354632" w:rsidRDefault="00041A9F" w:rsidP="00041A9F">
      <w:pPr>
        <w:rPr>
          <w:b/>
          <w:bCs/>
        </w:rPr>
      </w:pPr>
      <w:r w:rsidRPr="00354632">
        <w:rPr>
          <w:b/>
          <w:bCs/>
        </w:rPr>
        <w:t>3 zvláštnosti</w:t>
      </w:r>
    </w:p>
    <w:p w:rsidR="00041A9F" w:rsidRPr="00354632" w:rsidRDefault="00041A9F" w:rsidP="00041A9F">
      <w:pPr>
        <w:pStyle w:val="Odstavecseseznamem"/>
        <w:numPr>
          <w:ilvl w:val="0"/>
          <w:numId w:val="30"/>
        </w:numPr>
        <w:ind w:left="567"/>
      </w:pPr>
      <w:r w:rsidRPr="00041A9F">
        <w:rPr>
          <w:b/>
        </w:rPr>
        <w:t>pozitivní závazky</w:t>
      </w:r>
      <w:r w:rsidRPr="00041A9F">
        <w:t xml:space="preserve"> </w:t>
      </w:r>
      <w:r w:rsidRPr="00354632">
        <w:t>– více příkazů než zákazů, vyžaduje od subjektů konání</w:t>
      </w:r>
    </w:p>
    <w:p w:rsidR="00041A9F" w:rsidRPr="00354632" w:rsidRDefault="00041A9F" w:rsidP="00041A9F">
      <w:pPr>
        <w:pStyle w:val="Odstavecseseznamem"/>
        <w:numPr>
          <w:ilvl w:val="0"/>
          <w:numId w:val="30"/>
        </w:numPr>
        <w:ind w:left="567"/>
      </w:pPr>
      <w:r w:rsidRPr="00041A9F">
        <w:rPr>
          <w:b/>
        </w:rPr>
        <w:t>absolutní ochrana</w:t>
      </w:r>
      <w:r w:rsidRPr="00041A9F">
        <w:t xml:space="preserve"> </w:t>
      </w:r>
      <w:r w:rsidRPr="00354632">
        <w:t xml:space="preserve">– obsahuje řadu zákazů, </w:t>
      </w:r>
      <w:proofErr w:type="spellStart"/>
      <w:r w:rsidRPr="00354632">
        <w:t>kt</w:t>
      </w:r>
      <w:proofErr w:type="spellEnd"/>
      <w:r w:rsidRPr="00354632">
        <w:t>. n</w:t>
      </w:r>
      <w:r>
        <w:t>epři</w:t>
      </w:r>
      <w:r w:rsidRPr="00354632">
        <w:t>pouští odchylku či výjimku</w:t>
      </w:r>
    </w:p>
    <w:p w:rsidR="00041A9F" w:rsidRPr="00354632" w:rsidRDefault="00041A9F" w:rsidP="00041A9F">
      <w:pPr>
        <w:pStyle w:val="Odstavecseseznamem"/>
        <w:numPr>
          <w:ilvl w:val="0"/>
          <w:numId w:val="30"/>
        </w:numPr>
        <w:ind w:left="567"/>
      </w:pPr>
      <w:r w:rsidRPr="00354632">
        <w:t>strany konfliktu nemoh</w:t>
      </w:r>
      <w:r>
        <w:t>o</w:t>
      </w:r>
      <w:r w:rsidRPr="00354632">
        <w:t xml:space="preserve">u uzavřít žádnou dohodu, </w:t>
      </w:r>
      <w:proofErr w:type="spellStart"/>
      <w:r w:rsidRPr="00354632">
        <w:t>kt</w:t>
      </w:r>
      <w:proofErr w:type="spellEnd"/>
      <w:r w:rsidRPr="00354632">
        <w:t>. by byla na újmu chráněným osobám (mohou ale uzavírat</w:t>
      </w:r>
      <w:r>
        <w:t xml:space="preserve"> </w:t>
      </w:r>
      <w:r w:rsidRPr="00354632">
        <w:t>dohody na zlepšení jejich postavení)</w:t>
      </w:r>
    </w:p>
    <w:p w:rsidR="00041A9F" w:rsidRPr="00354632" w:rsidRDefault="00041A9F" w:rsidP="00041A9F">
      <w:pPr>
        <w:pStyle w:val="Odstavecseseznamem"/>
        <w:numPr>
          <w:ilvl w:val="0"/>
          <w:numId w:val="30"/>
        </w:numPr>
        <w:ind w:left="567"/>
      </w:pPr>
      <w:r w:rsidRPr="00354632">
        <w:t>zákaz represálií vůči chráněným osobám a objektům</w:t>
      </w:r>
    </w:p>
    <w:p w:rsidR="00041A9F" w:rsidRPr="00354632" w:rsidRDefault="00041A9F" w:rsidP="00041A9F">
      <w:pPr>
        <w:pStyle w:val="Odstavecseseznamem"/>
        <w:numPr>
          <w:ilvl w:val="0"/>
          <w:numId w:val="30"/>
        </w:numPr>
        <w:ind w:left="567"/>
      </w:pPr>
      <w:r w:rsidRPr="00354632">
        <w:t xml:space="preserve">chráněné osoby se nemohou zčásti ani zcela svých </w:t>
      </w:r>
      <w:proofErr w:type="spellStart"/>
      <w:r w:rsidRPr="00354632">
        <w:t>pr</w:t>
      </w:r>
      <w:proofErr w:type="spellEnd"/>
      <w:r w:rsidRPr="00354632">
        <w:t xml:space="preserve">. </w:t>
      </w:r>
      <w:proofErr w:type="gramStart"/>
      <w:r w:rsidRPr="00354632">
        <w:t>platně</w:t>
      </w:r>
      <w:proofErr w:type="gramEnd"/>
      <w:r w:rsidRPr="00354632">
        <w:t xml:space="preserve"> zříci</w:t>
      </w:r>
    </w:p>
    <w:p w:rsidR="00041A9F" w:rsidRPr="00354632" w:rsidRDefault="00041A9F" w:rsidP="00041A9F">
      <w:pPr>
        <w:pStyle w:val="Odstavecseseznamem"/>
        <w:numPr>
          <w:ilvl w:val="0"/>
          <w:numId w:val="30"/>
        </w:numPr>
        <w:ind w:left="567"/>
      </w:pPr>
      <w:r w:rsidRPr="00041A9F">
        <w:t xml:space="preserve">soudní ochrana </w:t>
      </w:r>
      <w:r w:rsidRPr="00354632">
        <w:t>jejich statutu (o statutu tedy nerozhodují voj. velitelé)</w:t>
      </w:r>
    </w:p>
    <w:p w:rsidR="00041A9F" w:rsidRDefault="004C4556" w:rsidP="00041A9F">
      <w:pPr>
        <w:pStyle w:val="Odstavecseseznamem"/>
        <w:ind w:left="0"/>
      </w:pPr>
      <w:r w:rsidRPr="004C4556">
        <w:rPr>
          <w:b/>
        </w:rPr>
        <w:t xml:space="preserve">Haagské právo </w:t>
      </w:r>
    </w:p>
    <w:p w:rsidR="00041A9F" w:rsidRPr="00041A9F" w:rsidRDefault="00041A9F" w:rsidP="00041A9F">
      <w:pPr>
        <w:pStyle w:val="Odstavecseseznamem"/>
        <w:numPr>
          <w:ilvl w:val="0"/>
          <w:numId w:val="30"/>
        </w:numPr>
        <w:ind w:left="567"/>
      </w:pPr>
      <w:r w:rsidRPr="00041A9F">
        <w:t xml:space="preserve">upravuje vedení nepřátelských akcí (válečné </w:t>
      </w:r>
      <w:proofErr w:type="spellStart"/>
      <w:r w:rsidRPr="00041A9F">
        <w:t>pr</w:t>
      </w:r>
      <w:proofErr w:type="spellEnd"/>
      <w:r w:rsidRPr="00041A9F">
        <w:t>.)</w:t>
      </w:r>
    </w:p>
    <w:p w:rsidR="00041A9F" w:rsidRPr="00041A9F" w:rsidRDefault="00041A9F" w:rsidP="00041A9F">
      <w:pPr>
        <w:pStyle w:val="Odstavecseseznamem"/>
        <w:numPr>
          <w:ilvl w:val="0"/>
          <w:numId w:val="30"/>
        </w:numPr>
        <w:ind w:left="567"/>
      </w:pPr>
      <w:r w:rsidRPr="00041A9F">
        <w:t>cíl: regulovat bojové akce, omezuje používané prostředky a způsoby (taktiky)</w:t>
      </w:r>
    </w:p>
    <w:p w:rsidR="00041A9F" w:rsidRPr="00041A9F" w:rsidRDefault="00041A9F" w:rsidP="00041A9F">
      <w:pPr>
        <w:pStyle w:val="Odstavecseseznamem"/>
        <w:numPr>
          <w:ilvl w:val="0"/>
          <w:numId w:val="30"/>
        </w:numPr>
        <w:ind w:left="567"/>
      </w:pPr>
      <w:r w:rsidRPr="00041A9F">
        <w:t>prostředky = nástroje, s jejichž pomocí se vedou boje</w:t>
      </w:r>
    </w:p>
    <w:p w:rsidR="00041A9F" w:rsidRPr="00041A9F" w:rsidRDefault="00041A9F" w:rsidP="00041A9F">
      <w:pPr>
        <w:pStyle w:val="Odstavecseseznamem"/>
        <w:numPr>
          <w:ilvl w:val="0"/>
          <w:numId w:val="30"/>
        </w:numPr>
        <w:ind w:left="567"/>
      </w:pPr>
      <w:r w:rsidRPr="00041A9F">
        <w:t>způsoby = metody vedení bojových akcí</w:t>
      </w:r>
    </w:p>
    <w:p w:rsidR="00041A9F" w:rsidRPr="00041A9F" w:rsidRDefault="00041A9F" w:rsidP="00041A9F">
      <w:pPr>
        <w:rPr>
          <w:b/>
          <w:bCs/>
        </w:rPr>
      </w:pPr>
      <w:r w:rsidRPr="00041A9F">
        <w:rPr>
          <w:b/>
          <w:bCs/>
        </w:rPr>
        <w:t>prameny</w:t>
      </w:r>
    </w:p>
    <w:p w:rsidR="00041A9F" w:rsidRPr="00041A9F" w:rsidRDefault="00041A9F" w:rsidP="00041A9F">
      <w:pPr>
        <w:pStyle w:val="Odstavecseseznamem"/>
        <w:numPr>
          <w:ilvl w:val="0"/>
          <w:numId w:val="37"/>
        </w:numPr>
        <w:ind w:left="284"/>
        <w:rPr>
          <w:b/>
          <w:bCs/>
        </w:rPr>
      </w:pPr>
      <w:r w:rsidRPr="00041A9F">
        <w:rPr>
          <w:b/>
          <w:bCs/>
        </w:rPr>
        <w:t>obecné</w:t>
      </w:r>
    </w:p>
    <w:p w:rsidR="00041A9F" w:rsidRPr="00041A9F" w:rsidRDefault="00041A9F" w:rsidP="00041A9F">
      <w:pPr>
        <w:pStyle w:val="Odstavecseseznamem"/>
        <w:numPr>
          <w:ilvl w:val="0"/>
          <w:numId w:val="30"/>
        </w:numPr>
        <w:ind w:left="567"/>
      </w:pPr>
      <w:r w:rsidRPr="00041A9F">
        <w:t xml:space="preserve">1863: </w:t>
      </w:r>
      <w:proofErr w:type="spellStart"/>
      <w:r w:rsidRPr="00041A9F">
        <w:t>Lieberův</w:t>
      </w:r>
      <w:proofErr w:type="spellEnd"/>
      <w:r w:rsidRPr="00041A9F">
        <w:t xml:space="preserve"> kodex – sám o sobě není pramenem, v té době byl kodifikací obyčejů</w:t>
      </w:r>
    </w:p>
    <w:p w:rsidR="00041A9F" w:rsidRPr="00041A9F" w:rsidRDefault="00041A9F" w:rsidP="00F1399F">
      <w:pPr>
        <w:pStyle w:val="Odstavecseseznamem"/>
        <w:numPr>
          <w:ilvl w:val="0"/>
          <w:numId w:val="30"/>
        </w:numPr>
        <w:ind w:left="567"/>
      </w:pPr>
      <w:r>
        <w:t xml:space="preserve">1889, 1907: </w:t>
      </w:r>
      <w:r w:rsidRPr="00041A9F">
        <w:t xml:space="preserve">především IV. Haagská </w:t>
      </w:r>
      <w:proofErr w:type="spellStart"/>
      <w:r w:rsidRPr="00041A9F">
        <w:t>úml</w:t>
      </w:r>
      <w:proofErr w:type="spellEnd"/>
      <w:r w:rsidRPr="00041A9F">
        <w:t>. o zákonech a obyčejích pozemní války + Řád války pozemní – norimberský tribunál jej prohlásil za obyčej</w:t>
      </w:r>
    </w:p>
    <w:p w:rsidR="00041A9F" w:rsidRPr="00041A9F" w:rsidRDefault="00041A9F" w:rsidP="00041A9F">
      <w:pPr>
        <w:pStyle w:val="Odstavecseseznamem"/>
        <w:numPr>
          <w:ilvl w:val="0"/>
          <w:numId w:val="30"/>
        </w:numPr>
        <w:ind w:left="567"/>
      </w:pPr>
      <w:r w:rsidRPr="00041A9F">
        <w:t>1977: I. DP</w:t>
      </w:r>
    </w:p>
    <w:p w:rsidR="00041A9F" w:rsidRPr="00041A9F" w:rsidRDefault="00041A9F" w:rsidP="00041A9F">
      <w:pPr>
        <w:pStyle w:val="Odstavecseseznamem"/>
        <w:numPr>
          <w:ilvl w:val="0"/>
          <w:numId w:val="30"/>
        </w:numPr>
        <w:ind w:left="567"/>
      </w:pPr>
      <w:r w:rsidRPr="00041A9F">
        <w:t xml:space="preserve">obyčeje haagského </w:t>
      </w:r>
      <w:proofErr w:type="spellStart"/>
      <w:r w:rsidRPr="00041A9F">
        <w:t>pr</w:t>
      </w:r>
      <w:proofErr w:type="spellEnd"/>
      <w:r w:rsidRPr="00041A9F">
        <w:t>.</w:t>
      </w:r>
    </w:p>
    <w:p w:rsidR="00041A9F" w:rsidRPr="00041A9F" w:rsidRDefault="00041A9F" w:rsidP="00041A9F">
      <w:pPr>
        <w:pStyle w:val="Odstavecseseznamem"/>
        <w:numPr>
          <w:ilvl w:val="0"/>
          <w:numId w:val="30"/>
        </w:numPr>
        <w:ind w:left="567"/>
      </w:pPr>
      <w:r w:rsidRPr="00041A9F">
        <w:t xml:space="preserve">speciální prameny </w:t>
      </w:r>
      <w:proofErr w:type="gramStart"/>
      <w:r w:rsidRPr="00041A9F">
        <w:t>na</w:t>
      </w:r>
      <w:proofErr w:type="gramEnd"/>
    </w:p>
    <w:p w:rsidR="00041A9F" w:rsidRPr="00041A9F" w:rsidRDefault="00041A9F" w:rsidP="00041A9F">
      <w:pPr>
        <w:pStyle w:val="Odstavecseseznamem"/>
        <w:numPr>
          <w:ilvl w:val="0"/>
          <w:numId w:val="30"/>
        </w:numPr>
        <w:ind w:left="567"/>
      </w:pPr>
      <w:r w:rsidRPr="00041A9F">
        <w:t xml:space="preserve">ochranu kulturních statků: Haagská </w:t>
      </w:r>
      <w:proofErr w:type="spellStart"/>
      <w:r w:rsidRPr="00041A9F">
        <w:t>úml</w:t>
      </w:r>
      <w:proofErr w:type="spellEnd"/>
      <w:r w:rsidRPr="00041A9F">
        <w:t>. na ochranu kulturních statků za ozbrojeného konfliktu (1954) + 2</w:t>
      </w:r>
    </w:p>
    <w:p w:rsidR="00041A9F" w:rsidRPr="00041A9F" w:rsidRDefault="00041A9F" w:rsidP="00041A9F">
      <w:pPr>
        <w:pStyle w:val="Odstavecseseznamem"/>
        <w:numPr>
          <w:ilvl w:val="0"/>
          <w:numId w:val="37"/>
        </w:numPr>
        <w:ind w:left="284"/>
        <w:rPr>
          <w:b/>
          <w:bCs/>
        </w:rPr>
      </w:pPr>
      <w:r w:rsidRPr="00041A9F">
        <w:rPr>
          <w:b/>
          <w:bCs/>
        </w:rPr>
        <w:t>protokoly (1954, 1989)</w:t>
      </w:r>
    </w:p>
    <w:p w:rsidR="00041A9F" w:rsidRPr="00041A9F" w:rsidRDefault="00041A9F" w:rsidP="00041A9F">
      <w:pPr>
        <w:pStyle w:val="Odstavecseseznamem"/>
        <w:numPr>
          <w:ilvl w:val="0"/>
          <w:numId w:val="30"/>
        </w:numPr>
        <w:ind w:left="567"/>
      </w:pPr>
      <w:r w:rsidRPr="00041A9F">
        <w:t>konvenční zbraně</w:t>
      </w:r>
    </w:p>
    <w:p w:rsidR="00041A9F" w:rsidRPr="00041A9F" w:rsidRDefault="00041A9F" w:rsidP="00041A9F">
      <w:pPr>
        <w:pStyle w:val="Odstavecseseznamem"/>
        <w:numPr>
          <w:ilvl w:val="0"/>
          <w:numId w:val="30"/>
        </w:numPr>
        <w:ind w:left="567"/>
      </w:pPr>
      <w:r w:rsidRPr="00041A9F">
        <w:t>zbraně hromadného ničení</w:t>
      </w:r>
    </w:p>
    <w:p w:rsidR="00041A9F" w:rsidRDefault="00041A9F" w:rsidP="00041A9F">
      <w:pPr>
        <w:pStyle w:val="Odstavecseseznamem"/>
        <w:ind w:left="426"/>
      </w:pPr>
    </w:p>
    <w:p w:rsidR="004C4556" w:rsidRPr="004C4556" w:rsidRDefault="004C4556" w:rsidP="00041A9F">
      <w:pPr>
        <w:pStyle w:val="Odstavecseseznamem"/>
        <w:ind w:left="0"/>
        <w:rPr>
          <w:b/>
        </w:rPr>
      </w:pPr>
      <w:r w:rsidRPr="004C4556">
        <w:rPr>
          <w:b/>
        </w:rPr>
        <w:t>Newyorské právo</w:t>
      </w:r>
    </w:p>
    <w:p w:rsidR="004C4556" w:rsidRPr="004C4556" w:rsidRDefault="004C4556" w:rsidP="004C4556">
      <w:pPr>
        <w:pStyle w:val="Odstavecseseznamem"/>
        <w:numPr>
          <w:ilvl w:val="0"/>
          <w:numId w:val="30"/>
        </w:numPr>
        <w:ind w:left="567"/>
      </w:pPr>
      <w:r w:rsidRPr="004C4556">
        <w:t>vyvíjí se teprve v posledních 20 letech</w:t>
      </w:r>
    </w:p>
    <w:p w:rsidR="004C4556" w:rsidRPr="004C4556" w:rsidRDefault="004C4556" w:rsidP="004C4556">
      <w:pPr>
        <w:pStyle w:val="Odstavecseseznamem"/>
        <w:numPr>
          <w:ilvl w:val="0"/>
          <w:numId w:val="30"/>
        </w:numPr>
        <w:ind w:left="567"/>
      </w:pPr>
      <w:r w:rsidRPr="004C4556">
        <w:t>implementační mechanismy a individuální odpovědnost za válečné zločiny</w:t>
      </w:r>
    </w:p>
    <w:p w:rsidR="004C4556" w:rsidRPr="004C4556" w:rsidRDefault="004C4556" w:rsidP="004C4556">
      <w:pPr>
        <w:pStyle w:val="Odstavecseseznamem"/>
        <w:numPr>
          <w:ilvl w:val="0"/>
          <w:numId w:val="30"/>
        </w:numPr>
        <w:ind w:left="567"/>
      </w:pPr>
      <w:r w:rsidRPr="004C4556">
        <w:t>hnacím motorem je OSN</w:t>
      </w:r>
    </w:p>
    <w:p w:rsidR="004C4556" w:rsidRPr="004C4556" w:rsidRDefault="004C4556" w:rsidP="004C4556">
      <w:pPr>
        <w:pStyle w:val="Odstavecseseznamem"/>
        <w:numPr>
          <w:ilvl w:val="0"/>
          <w:numId w:val="30"/>
        </w:numPr>
        <w:ind w:left="567"/>
      </w:pPr>
      <w:r w:rsidRPr="004C4556">
        <w:t>postupně se tyto oblasti sbližují a navzájem se doplňují</w:t>
      </w:r>
    </w:p>
    <w:p w:rsidR="00041A9F" w:rsidRDefault="00041A9F" w:rsidP="00041A9F">
      <w:r>
        <w:lastRenderedPageBreak/>
        <w:t xml:space="preserve">Týká se </w:t>
      </w:r>
    </w:p>
    <w:p w:rsidR="00041A9F" w:rsidRDefault="00041A9F" w:rsidP="00041A9F">
      <w:pPr>
        <w:numPr>
          <w:ilvl w:val="0"/>
          <w:numId w:val="34"/>
        </w:numPr>
        <w:spacing w:after="0"/>
      </w:pPr>
      <w:r w:rsidRPr="000075D6">
        <w:t>implementace sekundárních norem k </w:t>
      </w:r>
      <w:r w:rsidRPr="000075D6">
        <w:rPr>
          <w:b/>
        </w:rPr>
        <w:t>ženevským</w:t>
      </w:r>
      <w:r w:rsidRPr="000075D6">
        <w:t xml:space="preserve"> a </w:t>
      </w:r>
      <w:r w:rsidRPr="000075D6">
        <w:rPr>
          <w:b/>
        </w:rPr>
        <w:t>haagským</w:t>
      </w:r>
      <w:r w:rsidRPr="000075D6">
        <w:t xml:space="preserve"> pravidlům, </w:t>
      </w:r>
    </w:p>
    <w:p w:rsidR="00041A9F" w:rsidRPr="000075D6" w:rsidRDefault="00041A9F" w:rsidP="00041A9F">
      <w:pPr>
        <w:numPr>
          <w:ilvl w:val="0"/>
          <w:numId w:val="34"/>
        </w:numPr>
        <w:spacing w:after="0"/>
      </w:pPr>
      <w:r w:rsidRPr="000075D6">
        <w:t>kontroly a dovozování odpovědnosti za porušení primárních norem (individuální odpovědnost za válečné zločiny).</w:t>
      </w:r>
    </w:p>
    <w:p w:rsidR="00041A9F" w:rsidRDefault="00041A9F" w:rsidP="00041A9F">
      <w:r w:rsidRPr="000075D6">
        <w:t xml:space="preserve">Nejzásadnějším principem, na kterém stojí Ženevské úmluvy i mezinárodní humanitární právo jako celek, je </w:t>
      </w:r>
      <w:r w:rsidRPr="000075D6">
        <w:rPr>
          <w:b/>
        </w:rPr>
        <w:t>princip rozlišování</w:t>
      </w:r>
      <w:r w:rsidRPr="000075D6">
        <w:t>. Na základě tohoto principu musí strany, jež se účastní ozbrojeného konfliktu, rozlišovat mezi vojenským a civilním cílem, konkrétně tedy mezi objekty vojenskými a civilními, a zejména, z hlediska důsledků, mezi kombatanty</w:t>
      </w:r>
      <w:r>
        <w:t xml:space="preserve"> </w:t>
      </w:r>
      <w:r w:rsidRPr="000075D6">
        <w:t xml:space="preserve">(bojujícími příslušníky stran v konfliktu) a civilisty. </w:t>
      </w:r>
    </w:p>
    <w:p w:rsidR="00B316C9" w:rsidRDefault="00041A9F" w:rsidP="00041A9F">
      <w:pPr>
        <w:pStyle w:val="Odstavecseseznamem"/>
        <w:ind w:left="0"/>
      </w:pPr>
      <w:r w:rsidRPr="000075D6">
        <w:t>Má se za to, že tento princip je v současnosti i mezinárodním obyčejem, jsou jím proto vázány i ty strany v konfliktu, které by nepodepsaly některou ze základních mezinárodních smluv regulujících mezinárodní humanitární právo, ve které by tento princip byl obsažen.</w:t>
      </w:r>
    </w:p>
    <w:p w:rsidR="00B316C9" w:rsidRDefault="00B316C9" w:rsidP="00CE55DA">
      <w:pPr>
        <w:numPr>
          <w:ilvl w:val="0"/>
          <w:numId w:val="8"/>
        </w:numPr>
        <w:spacing w:after="0" w:line="240" w:lineRule="auto"/>
        <w:ind w:left="426"/>
      </w:pPr>
      <w:r w:rsidRPr="00B316C9">
        <w:t>Pravidla války, mezinárodně-právní odpovědnost</w:t>
      </w:r>
    </w:p>
    <w:p w:rsidR="0025253B" w:rsidRDefault="0025253B" w:rsidP="001C1F41">
      <w:pPr>
        <w:spacing w:after="0" w:line="240" w:lineRule="auto"/>
        <w:ind w:left="66"/>
      </w:pPr>
    </w:p>
    <w:p w:rsidR="004C4556" w:rsidRPr="004C4556" w:rsidRDefault="004C4556" w:rsidP="004C4556">
      <w:pPr>
        <w:spacing w:after="0" w:line="240" w:lineRule="auto"/>
        <w:ind w:left="66"/>
        <w:rPr>
          <w:b/>
          <w:bCs/>
        </w:rPr>
      </w:pPr>
      <w:r w:rsidRPr="004C4556">
        <w:rPr>
          <w:b/>
          <w:bCs/>
        </w:rPr>
        <w:t>Prameny a zásady práva ozbrojeného konfliktu</w:t>
      </w:r>
    </w:p>
    <w:p w:rsidR="004C4556" w:rsidRPr="004C4556" w:rsidRDefault="004C4556" w:rsidP="004C4556">
      <w:pPr>
        <w:spacing w:after="0" w:line="240" w:lineRule="auto"/>
        <w:ind w:left="66"/>
      </w:pPr>
      <w:r w:rsidRPr="004C4556">
        <w:t xml:space="preserve">Do 1. světové války: právo na válku a právo platné za války -&gt; </w:t>
      </w:r>
      <w:proofErr w:type="spellStart"/>
      <w:r w:rsidRPr="004C4556">
        <w:t>Briand-Kellogův</w:t>
      </w:r>
      <w:proofErr w:type="spellEnd"/>
      <w:r w:rsidRPr="004C4556">
        <w:t xml:space="preserve"> pakt (1928) a charta OSN (1945), čl. 2/4 – zákaz útočné války</w:t>
      </w:r>
    </w:p>
    <w:p w:rsidR="004C4556" w:rsidRPr="004C4556" w:rsidRDefault="004C4556" w:rsidP="004C4556">
      <w:pPr>
        <w:spacing w:after="0" w:line="240" w:lineRule="auto"/>
        <w:ind w:left="66"/>
        <w:rPr>
          <w:b/>
        </w:rPr>
      </w:pPr>
      <w:r w:rsidRPr="004C4556">
        <w:rPr>
          <w:b/>
        </w:rPr>
        <w:t>možné použití ozbrojené síly:</w:t>
      </w:r>
    </w:p>
    <w:p w:rsidR="004C4556" w:rsidRPr="004C4556" w:rsidRDefault="004C4556" w:rsidP="004C4556">
      <w:pPr>
        <w:numPr>
          <w:ilvl w:val="0"/>
          <w:numId w:val="31"/>
        </w:numPr>
        <w:spacing w:after="0" w:line="240" w:lineRule="auto"/>
      </w:pPr>
      <w:r w:rsidRPr="004C4556">
        <w:t>ozbrojené akce proti útočníkovi na základě rozhodnutí Rady bezpečnosti OSN</w:t>
      </w:r>
    </w:p>
    <w:p w:rsidR="004C4556" w:rsidRPr="004C4556" w:rsidRDefault="004C4556" w:rsidP="004C4556">
      <w:pPr>
        <w:numPr>
          <w:ilvl w:val="0"/>
          <w:numId w:val="31"/>
        </w:numPr>
        <w:spacing w:after="0" w:line="240" w:lineRule="auto"/>
      </w:pPr>
      <w:r w:rsidRPr="004C4556">
        <w:t>akce regionální organizace zmocněné Radou bezpečnosti</w:t>
      </w:r>
    </w:p>
    <w:p w:rsidR="004C4556" w:rsidRPr="004C4556" w:rsidRDefault="004C4556" w:rsidP="004C4556">
      <w:pPr>
        <w:numPr>
          <w:ilvl w:val="0"/>
          <w:numId w:val="31"/>
        </w:numPr>
        <w:spacing w:after="0" w:line="240" w:lineRule="auto"/>
      </w:pPr>
      <w:r w:rsidRPr="004C4556">
        <w:t xml:space="preserve">výkon práva individuální nebo kolektivní sebeobrany proti útoku druhého státu dle Charty OSN </w:t>
      </w:r>
      <w:proofErr w:type="gramStart"/>
      <w:r w:rsidRPr="004C4556">
        <w:t>čl.51</w:t>
      </w:r>
      <w:proofErr w:type="gramEnd"/>
    </w:p>
    <w:p w:rsidR="004C4556" w:rsidRPr="004C4556" w:rsidRDefault="004C4556" w:rsidP="004C4556">
      <w:pPr>
        <w:spacing w:after="0" w:line="240" w:lineRule="auto"/>
        <w:ind w:left="66"/>
      </w:pPr>
    </w:p>
    <w:p w:rsidR="004C4556" w:rsidRDefault="004C4556" w:rsidP="004C4556">
      <w:pPr>
        <w:spacing w:after="0" w:line="240" w:lineRule="auto"/>
        <w:ind w:left="66"/>
      </w:pPr>
      <w:r w:rsidRPr="004C4556">
        <w:t xml:space="preserve">Dovozuje se pouze </w:t>
      </w:r>
      <w:r w:rsidRPr="004C4556">
        <w:rPr>
          <w:b/>
        </w:rPr>
        <w:t>právo na obrannou válku</w:t>
      </w:r>
      <w:r w:rsidRPr="004C4556">
        <w:t>, ale zájem na právní úpravě války trvá – často nelze rozlišit agresora.</w:t>
      </w:r>
    </w:p>
    <w:p w:rsidR="004C4556" w:rsidRPr="004C4556" w:rsidRDefault="004C4556" w:rsidP="004C4556">
      <w:pPr>
        <w:spacing w:after="0" w:line="240" w:lineRule="auto"/>
        <w:ind w:left="66"/>
      </w:pPr>
    </w:p>
    <w:p w:rsidR="004C4556" w:rsidRPr="004C4556" w:rsidRDefault="004C4556" w:rsidP="004C4556">
      <w:pPr>
        <w:spacing w:after="0" w:line="240" w:lineRule="auto"/>
        <w:ind w:left="66"/>
        <w:rPr>
          <w:b/>
          <w:bCs/>
        </w:rPr>
      </w:pPr>
      <w:r w:rsidRPr="004C4556">
        <w:rPr>
          <w:b/>
          <w:bCs/>
        </w:rPr>
        <w:t xml:space="preserve">Ius ad </w:t>
      </w:r>
      <w:proofErr w:type="spellStart"/>
      <w:r w:rsidRPr="004C4556">
        <w:rPr>
          <w:b/>
          <w:bCs/>
        </w:rPr>
        <w:t>bellum</w:t>
      </w:r>
      <w:proofErr w:type="spellEnd"/>
      <w:r w:rsidRPr="004C4556">
        <w:rPr>
          <w:b/>
          <w:bCs/>
        </w:rPr>
        <w:t xml:space="preserve"> a ius in </w:t>
      </w:r>
      <w:proofErr w:type="spellStart"/>
      <w:r w:rsidRPr="004C4556">
        <w:rPr>
          <w:b/>
          <w:bCs/>
        </w:rPr>
        <w:t>bello</w:t>
      </w:r>
      <w:proofErr w:type="spellEnd"/>
    </w:p>
    <w:p w:rsidR="004C4556" w:rsidRPr="004C4556" w:rsidRDefault="004C4556" w:rsidP="004C4556">
      <w:pPr>
        <w:numPr>
          <w:ilvl w:val="0"/>
          <w:numId w:val="32"/>
        </w:numPr>
        <w:spacing w:after="0" w:line="240" w:lineRule="auto"/>
      </w:pPr>
      <w:r w:rsidRPr="004C4556">
        <w:t>tyto dva pojmy nejde směšovat</w:t>
      </w:r>
    </w:p>
    <w:p w:rsidR="004C4556" w:rsidRPr="004C4556" w:rsidRDefault="004C4556" w:rsidP="004C4556">
      <w:pPr>
        <w:spacing w:after="0" w:line="240" w:lineRule="auto"/>
        <w:ind w:left="66"/>
        <w:rPr>
          <w:i/>
          <w:iCs/>
        </w:rPr>
      </w:pPr>
      <w:r w:rsidRPr="004C4556">
        <w:rPr>
          <w:b/>
          <w:bCs/>
        </w:rPr>
        <w:t xml:space="preserve">ius ad </w:t>
      </w:r>
      <w:proofErr w:type="spellStart"/>
      <w:r w:rsidRPr="004C4556">
        <w:rPr>
          <w:b/>
          <w:bCs/>
        </w:rPr>
        <w:t>bellum</w:t>
      </w:r>
      <w:proofErr w:type="spellEnd"/>
      <w:r w:rsidRPr="004C4556">
        <w:rPr>
          <w:b/>
          <w:bCs/>
        </w:rPr>
        <w:t xml:space="preserve"> </w:t>
      </w:r>
      <w:r w:rsidRPr="004C4556">
        <w:t xml:space="preserve">= </w:t>
      </w:r>
      <w:r w:rsidRPr="004C4556">
        <w:rPr>
          <w:i/>
          <w:iCs/>
        </w:rPr>
        <w:t>právo na válku</w:t>
      </w:r>
    </w:p>
    <w:p w:rsidR="004C4556" w:rsidRPr="004C4556" w:rsidRDefault="004C4556" w:rsidP="004C4556">
      <w:pPr>
        <w:numPr>
          <w:ilvl w:val="0"/>
          <w:numId w:val="32"/>
        </w:numPr>
        <w:spacing w:after="0" w:line="240" w:lineRule="auto"/>
      </w:pPr>
      <w:r w:rsidRPr="004C4556">
        <w:t xml:space="preserve">úprava použití síly v </w:t>
      </w:r>
      <w:proofErr w:type="spellStart"/>
      <w:r w:rsidRPr="004C4556">
        <w:t>mezinár</w:t>
      </w:r>
      <w:proofErr w:type="spellEnd"/>
      <w:r w:rsidRPr="004C4556">
        <w:t xml:space="preserve">. </w:t>
      </w:r>
      <w:proofErr w:type="gramStart"/>
      <w:r w:rsidRPr="004C4556">
        <w:t>vztazích</w:t>
      </w:r>
      <w:proofErr w:type="gramEnd"/>
      <w:r w:rsidRPr="004C4556">
        <w:t xml:space="preserve"> – řešení výjimky ze zákazu hrozby nebo použití síly při řešení mezinárodních sporů</w:t>
      </w:r>
    </w:p>
    <w:p w:rsidR="004C4556" w:rsidRPr="004C4556" w:rsidRDefault="004C4556" w:rsidP="004C4556">
      <w:pPr>
        <w:numPr>
          <w:ilvl w:val="0"/>
          <w:numId w:val="32"/>
        </w:numPr>
        <w:spacing w:after="0" w:line="240" w:lineRule="auto"/>
      </w:pPr>
      <w:r w:rsidRPr="004C4556">
        <w:t>odpovídá na otázku, kdy může stát použít sílu proti jinému státu</w:t>
      </w:r>
    </w:p>
    <w:p w:rsidR="004C4556" w:rsidRPr="004C4556" w:rsidRDefault="004C4556" w:rsidP="004C4556">
      <w:pPr>
        <w:numPr>
          <w:ilvl w:val="0"/>
          <w:numId w:val="32"/>
        </w:numPr>
        <w:spacing w:after="0" w:line="240" w:lineRule="auto"/>
      </w:pPr>
      <w:r w:rsidRPr="004C4556">
        <w:t xml:space="preserve">v minulosti volní záležitost států, od konce II. světové války platí zákaz s 2 výjimkami: </w:t>
      </w:r>
    </w:p>
    <w:p w:rsidR="004C4556" w:rsidRPr="004C4556" w:rsidRDefault="004C4556" w:rsidP="004C4556">
      <w:pPr>
        <w:numPr>
          <w:ilvl w:val="1"/>
          <w:numId w:val="33"/>
        </w:numPr>
        <w:spacing w:after="0" w:line="240" w:lineRule="auto"/>
      </w:pPr>
      <w:r w:rsidRPr="004C4556">
        <w:t>sebeobrana a</w:t>
      </w:r>
    </w:p>
    <w:p w:rsidR="004C4556" w:rsidRPr="004C4556" w:rsidRDefault="004C4556" w:rsidP="004C4556">
      <w:pPr>
        <w:numPr>
          <w:ilvl w:val="1"/>
          <w:numId w:val="33"/>
        </w:numPr>
        <w:spacing w:after="0" w:line="240" w:lineRule="auto"/>
      </w:pPr>
      <w:r w:rsidRPr="004C4556">
        <w:t xml:space="preserve"> kolektivní akce RB OSN</w:t>
      </w:r>
    </w:p>
    <w:p w:rsidR="004C4556" w:rsidRPr="004C4556" w:rsidRDefault="004C4556" w:rsidP="004C4556">
      <w:pPr>
        <w:spacing w:after="0" w:line="240" w:lineRule="auto"/>
        <w:ind w:left="66"/>
        <w:rPr>
          <w:i/>
          <w:iCs/>
        </w:rPr>
      </w:pPr>
      <w:r w:rsidRPr="004C4556">
        <w:rPr>
          <w:b/>
          <w:bCs/>
        </w:rPr>
        <w:t xml:space="preserve">ius in </w:t>
      </w:r>
      <w:proofErr w:type="spellStart"/>
      <w:r w:rsidRPr="004C4556">
        <w:rPr>
          <w:b/>
          <w:bCs/>
        </w:rPr>
        <w:t>bello</w:t>
      </w:r>
      <w:proofErr w:type="spellEnd"/>
      <w:r w:rsidRPr="004C4556">
        <w:rPr>
          <w:b/>
          <w:bCs/>
        </w:rPr>
        <w:t xml:space="preserve"> </w:t>
      </w:r>
      <w:r w:rsidRPr="004C4556">
        <w:t xml:space="preserve">= </w:t>
      </w:r>
      <w:r w:rsidRPr="004C4556">
        <w:rPr>
          <w:i/>
          <w:iCs/>
        </w:rPr>
        <w:t>právo ve válce, MHP</w:t>
      </w:r>
      <w:r>
        <w:rPr>
          <w:i/>
          <w:iCs/>
        </w:rPr>
        <w:t xml:space="preserve"> </w:t>
      </w:r>
      <w:r w:rsidRPr="004C4556">
        <w:rPr>
          <w:b/>
          <w:i/>
          <w:iCs/>
        </w:rPr>
        <w:t>(konkrétn</w:t>
      </w:r>
      <w:r>
        <w:rPr>
          <w:b/>
          <w:i/>
          <w:iCs/>
        </w:rPr>
        <w:t>ějš</w:t>
      </w:r>
      <w:r w:rsidRPr="004C4556">
        <w:rPr>
          <w:b/>
          <w:i/>
          <w:iCs/>
        </w:rPr>
        <w:t>í pravidla, jak vést válku)</w:t>
      </w:r>
    </w:p>
    <w:p w:rsidR="004C4556" w:rsidRPr="004C4556" w:rsidRDefault="004C4556" w:rsidP="004C4556">
      <w:pPr>
        <w:numPr>
          <w:ilvl w:val="0"/>
          <w:numId w:val="32"/>
        </w:numPr>
        <w:spacing w:after="0" w:line="240" w:lineRule="auto"/>
      </w:pPr>
      <w:r w:rsidRPr="004C4556">
        <w:t>úprava průběhu ozbrojeného konfliktu</w:t>
      </w:r>
    </w:p>
    <w:p w:rsidR="004C4556" w:rsidRPr="004C4556" w:rsidRDefault="004C4556" w:rsidP="004C4556">
      <w:pPr>
        <w:numPr>
          <w:ilvl w:val="1"/>
          <w:numId w:val="32"/>
        </w:numPr>
        <w:spacing w:after="0" w:line="240" w:lineRule="auto"/>
      </w:pPr>
      <w:r w:rsidRPr="004C4556">
        <w:t>i v ozbrojeném konfliktu je nutné dodržovat stanovena pravidla</w:t>
      </w:r>
    </w:p>
    <w:p w:rsidR="004C4556" w:rsidRPr="004C4556" w:rsidRDefault="004C4556" w:rsidP="004C4556">
      <w:pPr>
        <w:numPr>
          <w:ilvl w:val="0"/>
          <w:numId w:val="32"/>
        </w:numPr>
        <w:spacing w:after="0" w:line="240" w:lineRule="auto"/>
      </w:pPr>
      <w:r w:rsidRPr="004C4556">
        <w:t>protějšek mírového práva</w:t>
      </w:r>
    </w:p>
    <w:p w:rsidR="004C4556" w:rsidRPr="004C4556" w:rsidRDefault="004C4556" w:rsidP="004C4556">
      <w:pPr>
        <w:numPr>
          <w:ilvl w:val="0"/>
          <w:numId w:val="32"/>
        </w:numPr>
        <w:spacing w:after="0" w:line="240" w:lineRule="auto"/>
      </w:pPr>
      <w:r w:rsidRPr="004C4556">
        <w:t>odpovídá na otázku, jaká pravidla musí stát respektovat, když použije ozbrojenou sílu</w:t>
      </w:r>
    </w:p>
    <w:p w:rsidR="004C4556" w:rsidRDefault="004C4556" w:rsidP="004C4556">
      <w:pPr>
        <w:numPr>
          <w:ilvl w:val="0"/>
          <w:numId w:val="32"/>
        </w:numPr>
        <w:spacing w:after="0" w:line="240" w:lineRule="auto"/>
        <w:ind w:left="709"/>
      </w:pPr>
      <w:r w:rsidRPr="004C4556">
        <w:t xml:space="preserve">to, kdo je agresor nehraje žádnou roli v objemu jeho práv a </w:t>
      </w:r>
      <w:proofErr w:type="spellStart"/>
      <w:r w:rsidRPr="004C4556">
        <w:t>pov</w:t>
      </w:r>
      <w:proofErr w:type="spellEnd"/>
      <w:r w:rsidRPr="004C4556">
        <w:t>. – obě strany jsou si v konfliktu rovné</w:t>
      </w:r>
    </w:p>
    <w:p w:rsidR="00041A9F" w:rsidRDefault="00041A9F" w:rsidP="00041A9F">
      <w:pPr>
        <w:spacing w:after="0" w:line="240" w:lineRule="auto"/>
        <w:rPr>
          <w:b/>
        </w:rPr>
      </w:pPr>
      <w:r w:rsidRPr="00041A9F">
        <w:rPr>
          <w:b/>
        </w:rPr>
        <w:t>Mezinárodněprávní odpovědnost</w:t>
      </w:r>
    </w:p>
    <w:p w:rsidR="00253E0F" w:rsidRDefault="00253E0F" w:rsidP="00253E0F">
      <w:pPr>
        <w:spacing w:after="0" w:line="240" w:lineRule="auto"/>
      </w:pPr>
    </w:p>
    <w:p w:rsidR="00253E0F" w:rsidRPr="00253E0F" w:rsidRDefault="00253E0F" w:rsidP="00253E0F">
      <w:pPr>
        <w:spacing w:after="0" w:line="240" w:lineRule="auto"/>
      </w:pPr>
      <w:r w:rsidRPr="00253E0F">
        <w:lastRenderedPageBreak/>
        <w:t>Příslušnost Mezinárodního trestního soudu:</w:t>
      </w:r>
    </w:p>
    <w:p w:rsidR="00253E0F" w:rsidRPr="00253E0F" w:rsidRDefault="00253E0F" w:rsidP="00253E0F">
      <w:pPr>
        <w:numPr>
          <w:ilvl w:val="0"/>
          <w:numId w:val="39"/>
        </w:numPr>
        <w:spacing w:after="0" w:line="240" w:lineRule="auto"/>
      </w:pPr>
      <w:proofErr w:type="spellStart"/>
      <w:r w:rsidRPr="00253E0F">
        <w:t>Ratione</w:t>
      </w:r>
      <w:proofErr w:type="spellEnd"/>
      <w:r w:rsidRPr="00253E0F">
        <w:t xml:space="preserve"> </w:t>
      </w:r>
      <w:proofErr w:type="spellStart"/>
      <w:r w:rsidRPr="00253E0F">
        <w:t>materiae</w:t>
      </w:r>
      <w:proofErr w:type="spellEnd"/>
      <w:r w:rsidRPr="00253E0F">
        <w:t xml:space="preserve"> (genocida, zločiny proti lidskosti, válečné zločiny, agrese),</w:t>
      </w:r>
    </w:p>
    <w:p w:rsidR="00253E0F" w:rsidRPr="00253E0F" w:rsidRDefault="00253E0F" w:rsidP="00253E0F">
      <w:pPr>
        <w:numPr>
          <w:ilvl w:val="0"/>
          <w:numId w:val="39"/>
        </w:numPr>
        <w:spacing w:after="0" w:line="240" w:lineRule="auto"/>
      </w:pPr>
      <w:proofErr w:type="spellStart"/>
      <w:r w:rsidRPr="00253E0F">
        <w:t>Ratione</w:t>
      </w:r>
      <w:proofErr w:type="spellEnd"/>
      <w:r w:rsidRPr="00253E0F">
        <w:t xml:space="preserve"> </w:t>
      </w:r>
      <w:proofErr w:type="spellStart"/>
      <w:r w:rsidRPr="00253E0F">
        <w:t>temporis</w:t>
      </w:r>
      <w:proofErr w:type="spellEnd"/>
      <w:r w:rsidRPr="00253E0F">
        <w:t xml:space="preserve"> (zločiny spáchané po vstupu Statutu Mezinárodního trestního soudu v platnost – od 01. 07. 2002),</w:t>
      </w:r>
    </w:p>
    <w:p w:rsidR="00253E0F" w:rsidRPr="00253E0F" w:rsidRDefault="00253E0F" w:rsidP="00253E0F">
      <w:pPr>
        <w:numPr>
          <w:ilvl w:val="0"/>
          <w:numId w:val="39"/>
        </w:numPr>
        <w:spacing w:after="0" w:line="240" w:lineRule="auto"/>
      </w:pPr>
      <w:proofErr w:type="spellStart"/>
      <w:r w:rsidRPr="00253E0F">
        <w:t>Ratione</w:t>
      </w:r>
      <w:proofErr w:type="spellEnd"/>
      <w:r w:rsidRPr="00253E0F">
        <w:t xml:space="preserve"> loci (zločiny spáchané na území smluvní strany, zločiny spáchané na území státu, který není smluvní stranou, zločiny spáchané na území třetího státu, pokud přijal pravomoc soudu),</w:t>
      </w:r>
    </w:p>
    <w:p w:rsidR="00253E0F" w:rsidRPr="00253E0F" w:rsidRDefault="00253E0F" w:rsidP="00253E0F">
      <w:pPr>
        <w:numPr>
          <w:ilvl w:val="0"/>
          <w:numId w:val="39"/>
        </w:numPr>
        <w:spacing w:after="0" w:line="240" w:lineRule="auto"/>
      </w:pPr>
      <w:proofErr w:type="spellStart"/>
      <w:r w:rsidRPr="00253E0F">
        <w:t>Ratione</w:t>
      </w:r>
      <w:proofErr w:type="spellEnd"/>
      <w:r w:rsidRPr="00253E0F">
        <w:t xml:space="preserve"> </w:t>
      </w:r>
      <w:proofErr w:type="spellStart"/>
      <w:r w:rsidRPr="00253E0F">
        <w:t>personae</w:t>
      </w:r>
      <w:proofErr w:type="spellEnd"/>
      <w:r w:rsidRPr="00253E0F">
        <w:t xml:space="preserve"> (fyzické osoby).</w:t>
      </w:r>
    </w:p>
    <w:p w:rsidR="00253E0F" w:rsidRDefault="00253E0F" w:rsidP="00102220">
      <w:pPr>
        <w:spacing w:after="0" w:line="240" w:lineRule="auto"/>
      </w:pPr>
    </w:p>
    <w:p w:rsidR="00CE0F2C" w:rsidRPr="001E4C30" w:rsidRDefault="00102220" w:rsidP="00102220">
      <w:pPr>
        <w:spacing w:after="0" w:line="240" w:lineRule="auto"/>
        <w:rPr>
          <w:b/>
        </w:rPr>
      </w:pPr>
      <w:r w:rsidRPr="001E4C30">
        <w:rPr>
          <w:b/>
        </w:rPr>
        <w:t>Římský statut Mezinárodního trestního soudu</w:t>
      </w:r>
    </w:p>
    <w:p w:rsidR="00CE0F2C" w:rsidRDefault="00CE0F2C" w:rsidP="00102220">
      <w:pPr>
        <w:spacing w:after="0" w:line="240" w:lineRule="auto"/>
      </w:pPr>
    </w:p>
    <w:p w:rsidR="0046756B" w:rsidRDefault="0046756B" w:rsidP="0046756B">
      <w:pPr>
        <w:spacing w:after="0" w:line="240" w:lineRule="auto"/>
      </w:pPr>
      <w:r>
        <w:t>Na Mezinárodní trestní soud je žádoucí nahlížet jako na jedinečný orgán z perspektivy jeho vzniku, struktury, aplikovatelnosti práva materiálního a procesního. Římský statut (mezinárodní smlouva, která založila Mezinárodní trestní soud) zahrnuje 128 článků rozdělených do 13 částí. Statut nepochybně přispěl k rozvoji mezinárodního trestního práva, reflektuje jeho dynamický rozvoj a zájmy jednotlivých států. Zavazuje smluvní strany (státy, které jej ratifikovaly, popř. k němu přistoupily).</w:t>
      </w:r>
    </w:p>
    <w:p w:rsidR="0046756B" w:rsidRDefault="0046756B" w:rsidP="0046756B">
      <w:pPr>
        <w:spacing w:after="0" w:line="240" w:lineRule="auto"/>
      </w:pPr>
      <w:r>
        <w:t xml:space="preserve">Statut přijatý ve formě mnohostranné smlouvy je tak delikátním kompromisem, </w:t>
      </w:r>
      <w:r>
        <w:t>vybalancovávajíc</w:t>
      </w:r>
      <w:r>
        <w:t xml:space="preserve"> obtížně slučitelné zájmy: nezávislost Soudu, suverenitu států (projevující se výkonem trestní jurisdikce) a vliv Rady bezpečnosti. Proto je založen na bázi komplementarity ve vztahu k pravomoci států, které musí dát k výkonu jurisdikce Soudu svůj souhlas, a to buď předem ratifikací Statutu, anebo alespoň v konkrétním případě (čl. 12 odst. 1 a 3).</w:t>
      </w:r>
    </w:p>
    <w:p w:rsidR="0046756B" w:rsidRDefault="0046756B" w:rsidP="0046756B">
      <w:pPr>
        <w:spacing w:after="0" w:line="240" w:lineRule="auto"/>
      </w:pPr>
      <w:r>
        <w:t xml:space="preserve">Statut je rovněž důležitým pramenem materiálních norem mezinárodního trestního práva, protože obsahuje podrobně definované skutkové podstaty zločinů podle mezinárodního práva včetně obecných principů trestní odpovědnosti za spáchání popisovaných zločinů. Definice zločinů jsou koncipovány precizně s reflexí na princip </w:t>
      </w:r>
      <w:proofErr w:type="spellStart"/>
      <w:r>
        <w:t>nullum</w:t>
      </w:r>
      <w:proofErr w:type="spellEnd"/>
      <w:r>
        <w:t xml:space="preserve"> </w:t>
      </w:r>
      <w:proofErr w:type="spellStart"/>
      <w:r>
        <w:t>crimen</w:t>
      </w:r>
      <w:proofErr w:type="spellEnd"/>
      <w:r>
        <w:t xml:space="preserve"> sine lege. Obecné zásady trestního práva včetně výjimek z trestní odpovědnosti lze nalézt ve třetí části Statutu.</w:t>
      </w:r>
    </w:p>
    <w:p w:rsidR="0046756B" w:rsidRDefault="0046756B" w:rsidP="0046756B">
      <w:pPr>
        <w:spacing w:after="0" w:line="240" w:lineRule="auto"/>
      </w:pPr>
    </w:p>
    <w:p w:rsidR="0046756B" w:rsidRDefault="0046756B" w:rsidP="0046756B">
      <w:pPr>
        <w:spacing w:after="0" w:line="240" w:lineRule="auto"/>
      </w:pPr>
      <w:r>
        <w:t xml:space="preserve">„Z rozboru procesních ustanovení Statutu je zřejmé, že je není možno jednoznačně přiřadit k některému z typů trestních procesů známých ve vnitrostátních právních řádech. Státy sice při koncipování Statutu převzaly v zásadě přístup </w:t>
      </w:r>
      <w:proofErr w:type="spellStart"/>
      <w:r>
        <w:t>common</w:t>
      </w:r>
      <w:proofErr w:type="spellEnd"/>
      <w:r>
        <w:t xml:space="preserve"> </w:t>
      </w:r>
      <w:proofErr w:type="spellStart"/>
      <w:r>
        <w:t>law</w:t>
      </w:r>
      <w:proofErr w:type="spellEnd"/>
      <w:r>
        <w:t>, ale projednací, kontradiktorní systém (</w:t>
      </w:r>
      <w:proofErr w:type="spellStart"/>
      <w:r>
        <w:t>adversarial</w:t>
      </w:r>
      <w:proofErr w:type="spellEnd"/>
      <w:r>
        <w:t xml:space="preserve"> </w:t>
      </w:r>
      <w:proofErr w:type="spellStart"/>
      <w:r>
        <w:t>system</w:t>
      </w:r>
      <w:proofErr w:type="spellEnd"/>
      <w:r>
        <w:t>) do značné míry modifikovaly prvky inkvizičního modelu (</w:t>
      </w:r>
      <w:proofErr w:type="spellStart"/>
      <w:r>
        <w:t>inquisitorial</w:t>
      </w:r>
      <w:proofErr w:type="spellEnd"/>
      <w:r>
        <w:t xml:space="preserve"> model).“29</w:t>
      </w:r>
    </w:p>
    <w:p w:rsidR="0046756B" w:rsidRDefault="0046756B" w:rsidP="0046756B">
      <w:pPr>
        <w:spacing w:after="0" w:line="240" w:lineRule="auto"/>
      </w:pPr>
    </w:p>
    <w:p w:rsidR="00253E0F" w:rsidRDefault="0046756B" w:rsidP="0046756B">
      <w:pPr>
        <w:spacing w:after="0" w:line="240" w:lineRule="auto"/>
      </w:pPr>
      <w:r>
        <w:t>Mezinárodní trestní soud má jurisdikci jen nad zločiny obsaženými ve Statutu, které byly nebo teprve budou spáchány po 01. 07. 2002.</w:t>
      </w:r>
    </w:p>
    <w:p w:rsidR="0046756B" w:rsidRDefault="0046756B" w:rsidP="0046756B">
      <w:pPr>
        <w:spacing w:after="0" w:line="240" w:lineRule="auto"/>
      </w:pPr>
      <w:r>
        <w:t>Nejdůležitější informace:</w:t>
      </w:r>
    </w:p>
    <w:p w:rsidR="00923E7B" w:rsidRPr="0046756B" w:rsidRDefault="00923E7B" w:rsidP="00923E7B">
      <w:pPr>
        <w:numPr>
          <w:ilvl w:val="0"/>
          <w:numId w:val="38"/>
        </w:numPr>
        <w:spacing w:after="0" w:line="240" w:lineRule="auto"/>
      </w:pPr>
      <w:r w:rsidRPr="0046756B">
        <w:t>Statut stálého MTS</w:t>
      </w:r>
    </w:p>
    <w:p w:rsidR="0046756B" w:rsidRPr="0046756B" w:rsidRDefault="00102220" w:rsidP="00923E7B">
      <w:pPr>
        <w:numPr>
          <w:ilvl w:val="1"/>
          <w:numId w:val="38"/>
        </w:numPr>
        <w:spacing w:after="0" w:line="240" w:lineRule="auto"/>
      </w:pPr>
      <w:r w:rsidRPr="0046756B">
        <w:t>mnohostranná mezinárodní smlouva</w:t>
      </w:r>
    </w:p>
    <w:p w:rsidR="0046756B" w:rsidRPr="0046756B" w:rsidRDefault="00102220" w:rsidP="00923E7B">
      <w:pPr>
        <w:numPr>
          <w:ilvl w:val="1"/>
          <w:numId w:val="38"/>
        </w:numPr>
        <w:spacing w:after="0" w:line="240" w:lineRule="auto"/>
      </w:pPr>
      <w:r w:rsidRPr="0046756B">
        <w:t>nejrozsáhlejší kodifikace mezinárodního trestního práva hmotného i procesního, nejmodernější a nejpodrobnější definice zločinu podle MP</w:t>
      </w:r>
    </w:p>
    <w:p w:rsidR="0046756B" w:rsidRPr="0046756B" w:rsidRDefault="00102220" w:rsidP="00923E7B">
      <w:pPr>
        <w:numPr>
          <w:ilvl w:val="2"/>
          <w:numId w:val="38"/>
        </w:numPr>
        <w:spacing w:after="0" w:line="240" w:lineRule="auto"/>
      </w:pPr>
      <w:r w:rsidRPr="0046756B">
        <w:t>zločin genocidy (cl. 6)</w:t>
      </w:r>
    </w:p>
    <w:p w:rsidR="0046756B" w:rsidRPr="0046756B" w:rsidRDefault="00102220" w:rsidP="00923E7B">
      <w:pPr>
        <w:numPr>
          <w:ilvl w:val="2"/>
          <w:numId w:val="38"/>
        </w:numPr>
        <w:spacing w:after="0" w:line="240" w:lineRule="auto"/>
      </w:pPr>
      <w:r w:rsidRPr="0046756B">
        <w:t>zločiny proti lidskosti (cl. 7)</w:t>
      </w:r>
    </w:p>
    <w:p w:rsidR="0046756B" w:rsidRPr="0046756B" w:rsidRDefault="00102220" w:rsidP="00923E7B">
      <w:pPr>
        <w:numPr>
          <w:ilvl w:val="2"/>
          <w:numId w:val="38"/>
        </w:numPr>
        <w:spacing w:after="0" w:line="240" w:lineRule="auto"/>
      </w:pPr>
      <w:r w:rsidRPr="0046756B">
        <w:t>válečné zločiny (cl. 8)</w:t>
      </w:r>
    </w:p>
    <w:p w:rsidR="0046756B" w:rsidRPr="0046756B" w:rsidRDefault="0046756B" w:rsidP="00923E7B">
      <w:pPr>
        <w:numPr>
          <w:ilvl w:val="2"/>
          <w:numId w:val="38"/>
        </w:numPr>
        <w:spacing w:after="0" w:line="240" w:lineRule="auto"/>
      </w:pPr>
      <w:r w:rsidRPr="0046756B">
        <w:t>zločin agrese (cl. 8 bis)</w:t>
      </w:r>
    </w:p>
    <w:p w:rsidR="0046756B" w:rsidRDefault="0046756B" w:rsidP="0046756B">
      <w:pPr>
        <w:spacing w:after="0" w:line="240" w:lineRule="auto"/>
      </w:pPr>
    </w:p>
    <w:p w:rsidR="0046756B" w:rsidRDefault="0046756B" w:rsidP="0046756B">
      <w:pPr>
        <w:spacing w:after="0" w:line="240" w:lineRule="auto"/>
      </w:pPr>
    </w:p>
    <w:sectPr w:rsidR="0046756B" w:rsidSect="00E629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8B" w:rsidRDefault="0047108B" w:rsidP="0046570A">
      <w:r>
        <w:separator/>
      </w:r>
    </w:p>
  </w:endnote>
  <w:endnote w:type="continuationSeparator" w:id="0">
    <w:p w:rsidR="0047108B" w:rsidRDefault="0047108B" w:rsidP="004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171349" w:rsidP="0046570A">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47108B" w:rsidP="004657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47108B" w:rsidP="004657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8B" w:rsidRDefault="0047108B" w:rsidP="0046570A">
      <w:r>
        <w:separator/>
      </w:r>
    </w:p>
  </w:footnote>
  <w:footnote w:type="continuationSeparator" w:id="0">
    <w:p w:rsidR="0047108B" w:rsidRDefault="0047108B" w:rsidP="0046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CAF"/>
    <w:multiLevelType w:val="hybridMultilevel"/>
    <w:tmpl w:val="D780ECFA"/>
    <w:lvl w:ilvl="0" w:tplc="D336653C">
      <w:start w:val="1"/>
      <w:numFmt w:val="bullet"/>
      <w:lvlText w:val=""/>
      <w:lvlJc w:val="left"/>
      <w:pPr>
        <w:ind w:left="1068" w:hanging="360"/>
      </w:pPr>
      <w:rPr>
        <w:rFonts w:ascii="Symbol" w:hAnsi="Symbol" w:hint="default"/>
      </w:rPr>
    </w:lvl>
    <w:lvl w:ilvl="1" w:tplc="33C2E210">
      <w:start w:val="1"/>
      <w:numFmt w:val="bullet"/>
      <w:lvlText w:val=""/>
      <w:lvlJc w:val="left"/>
      <w:pPr>
        <w:ind w:left="1788" w:hanging="360"/>
      </w:pPr>
      <w:rPr>
        <w:rFonts w:ascii="Symbol" w:hAnsi="Symbol" w:hint="default"/>
      </w:rPr>
    </w:lvl>
    <w:lvl w:ilvl="2" w:tplc="1BAC19BA">
      <w:numFmt w:val="bullet"/>
      <w:lvlText w:val="-"/>
      <w:lvlJc w:val="left"/>
      <w:pPr>
        <w:ind w:left="2688" w:hanging="360"/>
      </w:pPr>
      <w:rPr>
        <w:rFonts w:ascii="Arial Narrow" w:eastAsia="Times New Roman" w:hAnsi="Arial Narrow" w:cs="Times New Roman"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0A45228"/>
    <w:multiLevelType w:val="hybridMultilevel"/>
    <w:tmpl w:val="371233A8"/>
    <w:lvl w:ilvl="0" w:tplc="D336653C">
      <w:start w:val="1"/>
      <w:numFmt w:val="bullet"/>
      <w:lvlText w:val=""/>
      <w:lvlJc w:val="left"/>
      <w:pPr>
        <w:ind w:left="720" w:hanging="360"/>
      </w:pPr>
      <w:rPr>
        <w:rFonts w:ascii="Symbol" w:hAnsi="Symbol" w:hint="default"/>
      </w:rPr>
    </w:lvl>
    <w:lvl w:ilvl="1" w:tplc="33C2E210">
      <w:start w:val="1"/>
      <w:numFmt w:val="bullet"/>
      <w:lvlText w:val=""/>
      <w:lvlJc w:val="left"/>
      <w:pPr>
        <w:ind w:left="1440" w:hanging="360"/>
      </w:pPr>
      <w:rPr>
        <w:rFonts w:ascii="Symbol" w:hAnsi="Symbol" w:hint="default"/>
      </w:rPr>
    </w:lvl>
    <w:lvl w:ilvl="2" w:tplc="1BAC19BA">
      <w:numFmt w:val="bullet"/>
      <w:lvlText w:val="-"/>
      <w:lvlJc w:val="left"/>
      <w:pPr>
        <w:ind w:left="2340" w:hanging="360"/>
      </w:pPr>
      <w:rPr>
        <w:rFonts w:ascii="Arial Narrow" w:eastAsia="Times New Roman" w:hAnsi="Arial Narrow"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054C9"/>
    <w:multiLevelType w:val="hybridMultilevel"/>
    <w:tmpl w:val="BA2222C8"/>
    <w:lvl w:ilvl="0" w:tplc="D36424E4">
      <w:start w:val="1"/>
      <w:numFmt w:val="bullet"/>
      <w:lvlText w:val="•"/>
      <w:lvlJc w:val="left"/>
      <w:pPr>
        <w:tabs>
          <w:tab w:val="num" w:pos="720"/>
        </w:tabs>
        <w:ind w:left="720" w:hanging="360"/>
      </w:pPr>
      <w:rPr>
        <w:rFonts w:ascii="Arial" w:hAnsi="Arial" w:hint="default"/>
      </w:rPr>
    </w:lvl>
    <w:lvl w:ilvl="1" w:tplc="B6AC7A1A" w:tentative="1">
      <w:start w:val="1"/>
      <w:numFmt w:val="bullet"/>
      <w:lvlText w:val="•"/>
      <w:lvlJc w:val="left"/>
      <w:pPr>
        <w:tabs>
          <w:tab w:val="num" w:pos="1440"/>
        </w:tabs>
        <w:ind w:left="1440" w:hanging="360"/>
      </w:pPr>
      <w:rPr>
        <w:rFonts w:ascii="Arial" w:hAnsi="Arial" w:hint="default"/>
      </w:rPr>
    </w:lvl>
    <w:lvl w:ilvl="2" w:tplc="D43A60DE" w:tentative="1">
      <w:start w:val="1"/>
      <w:numFmt w:val="bullet"/>
      <w:lvlText w:val="•"/>
      <w:lvlJc w:val="left"/>
      <w:pPr>
        <w:tabs>
          <w:tab w:val="num" w:pos="2160"/>
        </w:tabs>
        <w:ind w:left="2160" w:hanging="360"/>
      </w:pPr>
      <w:rPr>
        <w:rFonts w:ascii="Arial" w:hAnsi="Arial" w:hint="default"/>
      </w:rPr>
    </w:lvl>
    <w:lvl w:ilvl="3" w:tplc="ADE269BA" w:tentative="1">
      <w:start w:val="1"/>
      <w:numFmt w:val="bullet"/>
      <w:lvlText w:val="•"/>
      <w:lvlJc w:val="left"/>
      <w:pPr>
        <w:tabs>
          <w:tab w:val="num" w:pos="2880"/>
        </w:tabs>
        <w:ind w:left="2880" w:hanging="360"/>
      </w:pPr>
      <w:rPr>
        <w:rFonts w:ascii="Arial" w:hAnsi="Arial" w:hint="default"/>
      </w:rPr>
    </w:lvl>
    <w:lvl w:ilvl="4" w:tplc="90A0BCD2" w:tentative="1">
      <w:start w:val="1"/>
      <w:numFmt w:val="bullet"/>
      <w:lvlText w:val="•"/>
      <w:lvlJc w:val="left"/>
      <w:pPr>
        <w:tabs>
          <w:tab w:val="num" w:pos="3600"/>
        </w:tabs>
        <w:ind w:left="3600" w:hanging="360"/>
      </w:pPr>
      <w:rPr>
        <w:rFonts w:ascii="Arial" w:hAnsi="Arial" w:hint="default"/>
      </w:rPr>
    </w:lvl>
    <w:lvl w:ilvl="5" w:tplc="584E3900" w:tentative="1">
      <w:start w:val="1"/>
      <w:numFmt w:val="bullet"/>
      <w:lvlText w:val="•"/>
      <w:lvlJc w:val="left"/>
      <w:pPr>
        <w:tabs>
          <w:tab w:val="num" w:pos="4320"/>
        </w:tabs>
        <w:ind w:left="4320" w:hanging="360"/>
      </w:pPr>
      <w:rPr>
        <w:rFonts w:ascii="Arial" w:hAnsi="Arial" w:hint="default"/>
      </w:rPr>
    </w:lvl>
    <w:lvl w:ilvl="6" w:tplc="124C3662" w:tentative="1">
      <w:start w:val="1"/>
      <w:numFmt w:val="bullet"/>
      <w:lvlText w:val="•"/>
      <w:lvlJc w:val="left"/>
      <w:pPr>
        <w:tabs>
          <w:tab w:val="num" w:pos="5040"/>
        </w:tabs>
        <w:ind w:left="5040" w:hanging="360"/>
      </w:pPr>
      <w:rPr>
        <w:rFonts w:ascii="Arial" w:hAnsi="Arial" w:hint="default"/>
      </w:rPr>
    </w:lvl>
    <w:lvl w:ilvl="7" w:tplc="BD2E1F2E" w:tentative="1">
      <w:start w:val="1"/>
      <w:numFmt w:val="bullet"/>
      <w:lvlText w:val="•"/>
      <w:lvlJc w:val="left"/>
      <w:pPr>
        <w:tabs>
          <w:tab w:val="num" w:pos="5760"/>
        </w:tabs>
        <w:ind w:left="5760" w:hanging="360"/>
      </w:pPr>
      <w:rPr>
        <w:rFonts w:ascii="Arial" w:hAnsi="Arial" w:hint="default"/>
      </w:rPr>
    </w:lvl>
    <w:lvl w:ilvl="8" w:tplc="AD342B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983A67"/>
    <w:multiLevelType w:val="hybridMultilevel"/>
    <w:tmpl w:val="99D4E674"/>
    <w:lvl w:ilvl="0" w:tplc="B636BA58">
      <w:start w:val="1"/>
      <w:numFmt w:val="decimal"/>
      <w:lvlText w:val="%1."/>
      <w:lvlJc w:val="left"/>
      <w:pPr>
        <w:tabs>
          <w:tab w:val="num" w:pos="720"/>
        </w:tabs>
        <w:ind w:left="720" w:hanging="360"/>
      </w:pPr>
    </w:lvl>
    <w:lvl w:ilvl="1" w:tplc="41280F26" w:tentative="1">
      <w:start w:val="1"/>
      <w:numFmt w:val="decimal"/>
      <w:lvlText w:val="%2."/>
      <w:lvlJc w:val="left"/>
      <w:pPr>
        <w:tabs>
          <w:tab w:val="num" w:pos="1440"/>
        </w:tabs>
        <w:ind w:left="1440" w:hanging="360"/>
      </w:pPr>
    </w:lvl>
    <w:lvl w:ilvl="2" w:tplc="7AF48482">
      <w:start w:val="1"/>
      <w:numFmt w:val="upperRoman"/>
      <w:lvlText w:val="%3."/>
      <w:lvlJc w:val="right"/>
      <w:pPr>
        <w:tabs>
          <w:tab w:val="num" w:pos="2160"/>
        </w:tabs>
        <w:ind w:left="2160" w:hanging="360"/>
      </w:pPr>
    </w:lvl>
    <w:lvl w:ilvl="3" w:tplc="E138D4F4" w:tentative="1">
      <w:start w:val="1"/>
      <w:numFmt w:val="decimal"/>
      <w:lvlText w:val="%4."/>
      <w:lvlJc w:val="left"/>
      <w:pPr>
        <w:tabs>
          <w:tab w:val="num" w:pos="2880"/>
        </w:tabs>
        <w:ind w:left="2880" w:hanging="360"/>
      </w:pPr>
    </w:lvl>
    <w:lvl w:ilvl="4" w:tplc="4BF4597E" w:tentative="1">
      <w:start w:val="1"/>
      <w:numFmt w:val="decimal"/>
      <w:lvlText w:val="%5."/>
      <w:lvlJc w:val="left"/>
      <w:pPr>
        <w:tabs>
          <w:tab w:val="num" w:pos="3600"/>
        </w:tabs>
        <w:ind w:left="3600" w:hanging="360"/>
      </w:pPr>
    </w:lvl>
    <w:lvl w:ilvl="5" w:tplc="92A40ACC" w:tentative="1">
      <w:start w:val="1"/>
      <w:numFmt w:val="decimal"/>
      <w:lvlText w:val="%6."/>
      <w:lvlJc w:val="left"/>
      <w:pPr>
        <w:tabs>
          <w:tab w:val="num" w:pos="4320"/>
        </w:tabs>
        <w:ind w:left="4320" w:hanging="360"/>
      </w:pPr>
    </w:lvl>
    <w:lvl w:ilvl="6" w:tplc="9CF6084A" w:tentative="1">
      <w:start w:val="1"/>
      <w:numFmt w:val="decimal"/>
      <w:lvlText w:val="%7."/>
      <w:lvlJc w:val="left"/>
      <w:pPr>
        <w:tabs>
          <w:tab w:val="num" w:pos="5040"/>
        </w:tabs>
        <w:ind w:left="5040" w:hanging="360"/>
      </w:pPr>
    </w:lvl>
    <w:lvl w:ilvl="7" w:tplc="545E1F3A" w:tentative="1">
      <w:start w:val="1"/>
      <w:numFmt w:val="decimal"/>
      <w:lvlText w:val="%8."/>
      <w:lvlJc w:val="left"/>
      <w:pPr>
        <w:tabs>
          <w:tab w:val="num" w:pos="5760"/>
        </w:tabs>
        <w:ind w:left="5760" w:hanging="360"/>
      </w:pPr>
    </w:lvl>
    <w:lvl w:ilvl="8" w:tplc="64B4D6AE" w:tentative="1">
      <w:start w:val="1"/>
      <w:numFmt w:val="decimal"/>
      <w:lvlText w:val="%9."/>
      <w:lvlJc w:val="left"/>
      <w:pPr>
        <w:tabs>
          <w:tab w:val="num" w:pos="6480"/>
        </w:tabs>
        <w:ind w:left="6480" w:hanging="360"/>
      </w:pPr>
    </w:lvl>
  </w:abstractNum>
  <w:abstractNum w:abstractNumId="4" w15:restartNumberingAfterBreak="0">
    <w:nsid w:val="0DCB5AD4"/>
    <w:multiLevelType w:val="multilevel"/>
    <w:tmpl w:val="7DF0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546C6"/>
    <w:multiLevelType w:val="hybridMultilevel"/>
    <w:tmpl w:val="57828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8B687E"/>
    <w:multiLevelType w:val="hybridMultilevel"/>
    <w:tmpl w:val="D3C49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FE3CF2"/>
    <w:multiLevelType w:val="multilevel"/>
    <w:tmpl w:val="BB4C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9823C5"/>
    <w:multiLevelType w:val="hybridMultilevel"/>
    <w:tmpl w:val="7EA85E90"/>
    <w:lvl w:ilvl="0" w:tplc="405C9F5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ED21008"/>
    <w:multiLevelType w:val="hybridMultilevel"/>
    <w:tmpl w:val="7A2432B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0E53943"/>
    <w:multiLevelType w:val="hybridMultilevel"/>
    <w:tmpl w:val="F81CFD18"/>
    <w:lvl w:ilvl="0" w:tplc="0405000F">
      <w:start w:val="1"/>
      <w:numFmt w:val="decimal"/>
      <w:lvlText w:val="%1."/>
      <w:lvlJc w:val="left"/>
      <w:pPr>
        <w:tabs>
          <w:tab w:val="num" w:pos="720"/>
        </w:tabs>
        <w:ind w:left="720" w:hanging="360"/>
      </w:pPr>
      <w:rPr>
        <w:rFonts w:hint="default"/>
      </w:rPr>
    </w:lvl>
    <w:lvl w:ilvl="1" w:tplc="77DEF428" w:tentative="1">
      <w:start w:val="1"/>
      <w:numFmt w:val="bullet"/>
      <w:lvlText w:val="•"/>
      <w:lvlJc w:val="left"/>
      <w:pPr>
        <w:tabs>
          <w:tab w:val="num" w:pos="1440"/>
        </w:tabs>
        <w:ind w:left="1440" w:hanging="360"/>
      </w:pPr>
      <w:rPr>
        <w:rFonts w:ascii="Arial" w:hAnsi="Arial" w:hint="default"/>
      </w:rPr>
    </w:lvl>
    <w:lvl w:ilvl="2" w:tplc="259C54EA" w:tentative="1">
      <w:start w:val="1"/>
      <w:numFmt w:val="bullet"/>
      <w:lvlText w:val="•"/>
      <w:lvlJc w:val="left"/>
      <w:pPr>
        <w:tabs>
          <w:tab w:val="num" w:pos="2160"/>
        </w:tabs>
        <w:ind w:left="2160" w:hanging="360"/>
      </w:pPr>
      <w:rPr>
        <w:rFonts w:ascii="Arial" w:hAnsi="Arial" w:hint="default"/>
      </w:rPr>
    </w:lvl>
    <w:lvl w:ilvl="3" w:tplc="2306DF5A" w:tentative="1">
      <w:start w:val="1"/>
      <w:numFmt w:val="bullet"/>
      <w:lvlText w:val="•"/>
      <w:lvlJc w:val="left"/>
      <w:pPr>
        <w:tabs>
          <w:tab w:val="num" w:pos="2880"/>
        </w:tabs>
        <w:ind w:left="2880" w:hanging="360"/>
      </w:pPr>
      <w:rPr>
        <w:rFonts w:ascii="Arial" w:hAnsi="Arial" w:hint="default"/>
      </w:rPr>
    </w:lvl>
    <w:lvl w:ilvl="4" w:tplc="1CAC4630" w:tentative="1">
      <w:start w:val="1"/>
      <w:numFmt w:val="bullet"/>
      <w:lvlText w:val="•"/>
      <w:lvlJc w:val="left"/>
      <w:pPr>
        <w:tabs>
          <w:tab w:val="num" w:pos="3600"/>
        </w:tabs>
        <w:ind w:left="3600" w:hanging="360"/>
      </w:pPr>
      <w:rPr>
        <w:rFonts w:ascii="Arial" w:hAnsi="Arial" w:hint="default"/>
      </w:rPr>
    </w:lvl>
    <w:lvl w:ilvl="5" w:tplc="F56A9450" w:tentative="1">
      <w:start w:val="1"/>
      <w:numFmt w:val="bullet"/>
      <w:lvlText w:val="•"/>
      <w:lvlJc w:val="left"/>
      <w:pPr>
        <w:tabs>
          <w:tab w:val="num" w:pos="4320"/>
        </w:tabs>
        <w:ind w:left="4320" w:hanging="360"/>
      </w:pPr>
      <w:rPr>
        <w:rFonts w:ascii="Arial" w:hAnsi="Arial" w:hint="default"/>
      </w:rPr>
    </w:lvl>
    <w:lvl w:ilvl="6" w:tplc="3D7C316E" w:tentative="1">
      <w:start w:val="1"/>
      <w:numFmt w:val="bullet"/>
      <w:lvlText w:val="•"/>
      <w:lvlJc w:val="left"/>
      <w:pPr>
        <w:tabs>
          <w:tab w:val="num" w:pos="5040"/>
        </w:tabs>
        <w:ind w:left="5040" w:hanging="360"/>
      </w:pPr>
      <w:rPr>
        <w:rFonts w:ascii="Arial" w:hAnsi="Arial" w:hint="default"/>
      </w:rPr>
    </w:lvl>
    <w:lvl w:ilvl="7" w:tplc="961C20BC" w:tentative="1">
      <w:start w:val="1"/>
      <w:numFmt w:val="bullet"/>
      <w:lvlText w:val="•"/>
      <w:lvlJc w:val="left"/>
      <w:pPr>
        <w:tabs>
          <w:tab w:val="num" w:pos="5760"/>
        </w:tabs>
        <w:ind w:left="5760" w:hanging="360"/>
      </w:pPr>
      <w:rPr>
        <w:rFonts w:ascii="Arial" w:hAnsi="Arial" w:hint="default"/>
      </w:rPr>
    </w:lvl>
    <w:lvl w:ilvl="8" w:tplc="57AAA6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706D06"/>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FD02EC"/>
    <w:multiLevelType w:val="multilevel"/>
    <w:tmpl w:val="7F9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564F8"/>
    <w:multiLevelType w:val="hybridMultilevel"/>
    <w:tmpl w:val="9E56F71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D142043"/>
    <w:multiLevelType w:val="hybridMultilevel"/>
    <w:tmpl w:val="A12472E8"/>
    <w:lvl w:ilvl="0" w:tplc="D336653C">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4986356"/>
    <w:multiLevelType w:val="hybridMultilevel"/>
    <w:tmpl w:val="004A8FF2"/>
    <w:lvl w:ilvl="0" w:tplc="A22CF20A">
      <w:start w:val="1"/>
      <w:numFmt w:val="bullet"/>
      <w:lvlText w:val="•"/>
      <w:lvlJc w:val="left"/>
      <w:pPr>
        <w:tabs>
          <w:tab w:val="num" w:pos="720"/>
        </w:tabs>
        <w:ind w:left="720" w:hanging="360"/>
      </w:pPr>
      <w:rPr>
        <w:rFonts w:ascii="Arial" w:hAnsi="Arial" w:hint="default"/>
      </w:rPr>
    </w:lvl>
    <w:lvl w:ilvl="1" w:tplc="28E422E8" w:tentative="1">
      <w:start w:val="1"/>
      <w:numFmt w:val="bullet"/>
      <w:lvlText w:val="•"/>
      <w:lvlJc w:val="left"/>
      <w:pPr>
        <w:tabs>
          <w:tab w:val="num" w:pos="1440"/>
        </w:tabs>
        <w:ind w:left="1440" w:hanging="360"/>
      </w:pPr>
      <w:rPr>
        <w:rFonts w:ascii="Arial" w:hAnsi="Arial" w:hint="default"/>
      </w:rPr>
    </w:lvl>
    <w:lvl w:ilvl="2" w:tplc="9662D810" w:tentative="1">
      <w:start w:val="1"/>
      <w:numFmt w:val="bullet"/>
      <w:lvlText w:val="•"/>
      <w:lvlJc w:val="left"/>
      <w:pPr>
        <w:tabs>
          <w:tab w:val="num" w:pos="2160"/>
        </w:tabs>
        <w:ind w:left="2160" w:hanging="360"/>
      </w:pPr>
      <w:rPr>
        <w:rFonts w:ascii="Arial" w:hAnsi="Arial" w:hint="default"/>
      </w:rPr>
    </w:lvl>
    <w:lvl w:ilvl="3" w:tplc="8038637E" w:tentative="1">
      <w:start w:val="1"/>
      <w:numFmt w:val="bullet"/>
      <w:lvlText w:val="•"/>
      <w:lvlJc w:val="left"/>
      <w:pPr>
        <w:tabs>
          <w:tab w:val="num" w:pos="2880"/>
        </w:tabs>
        <w:ind w:left="2880" w:hanging="360"/>
      </w:pPr>
      <w:rPr>
        <w:rFonts w:ascii="Arial" w:hAnsi="Arial" w:hint="default"/>
      </w:rPr>
    </w:lvl>
    <w:lvl w:ilvl="4" w:tplc="51BCF9C8" w:tentative="1">
      <w:start w:val="1"/>
      <w:numFmt w:val="bullet"/>
      <w:lvlText w:val="•"/>
      <w:lvlJc w:val="left"/>
      <w:pPr>
        <w:tabs>
          <w:tab w:val="num" w:pos="3600"/>
        </w:tabs>
        <w:ind w:left="3600" w:hanging="360"/>
      </w:pPr>
      <w:rPr>
        <w:rFonts w:ascii="Arial" w:hAnsi="Arial" w:hint="default"/>
      </w:rPr>
    </w:lvl>
    <w:lvl w:ilvl="5" w:tplc="277046A2" w:tentative="1">
      <w:start w:val="1"/>
      <w:numFmt w:val="bullet"/>
      <w:lvlText w:val="•"/>
      <w:lvlJc w:val="left"/>
      <w:pPr>
        <w:tabs>
          <w:tab w:val="num" w:pos="4320"/>
        </w:tabs>
        <w:ind w:left="4320" w:hanging="360"/>
      </w:pPr>
      <w:rPr>
        <w:rFonts w:ascii="Arial" w:hAnsi="Arial" w:hint="default"/>
      </w:rPr>
    </w:lvl>
    <w:lvl w:ilvl="6" w:tplc="4614FE84" w:tentative="1">
      <w:start w:val="1"/>
      <w:numFmt w:val="bullet"/>
      <w:lvlText w:val="•"/>
      <w:lvlJc w:val="left"/>
      <w:pPr>
        <w:tabs>
          <w:tab w:val="num" w:pos="5040"/>
        </w:tabs>
        <w:ind w:left="5040" w:hanging="360"/>
      </w:pPr>
      <w:rPr>
        <w:rFonts w:ascii="Arial" w:hAnsi="Arial" w:hint="default"/>
      </w:rPr>
    </w:lvl>
    <w:lvl w:ilvl="7" w:tplc="9E6C22FE" w:tentative="1">
      <w:start w:val="1"/>
      <w:numFmt w:val="bullet"/>
      <w:lvlText w:val="•"/>
      <w:lvlJc w:val="left"/>
      <w:pPr>
        <w:tabs>
          <w:tab w:val="num" w:pos="5760"/>
        </w:tabs>
        <w:ind w:left="5760" w:hanging="360"/>
      </w:pPr>
      <w:rPr>
        <w:rFonts w:ascii="Arial" w:hAnsi="Arial" w:hint="default"/>
      </w:rPr>
    </w:lvl>
    <w:lvl w:ilvl="8" w:tplc="C136ED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B339E7"/>
    <w:multiLevelType w:val="hybridMultilevel"/>
    <w:tmpl w:val="19B0C682"/>
    <w:lvl w:ilvl="0" w:tplc="EA58C42E">
      <w:start w:val="1"/>
      <w:numFmt w:val="bullet"/>
      <w:lvlText w:val=""/>
      <w:lvlJc w:val="left"/>
      <w:pPr>
        <w:tabs>
          <w:tab w:val="num" w:pos="720"/>
        </w:tabs>
        <w:ind w:left="720" w:hanging="360"/>
      </w:pPr>
      <w:rPr>
        <w:rFonts w:ascii="Wingdings 2" w:hAnsi="Wingdings 2" w:hint="default"/>
      </w:rPr>
    </w:lvl>
    <w:lvl w:ilvl="1" w:tplc="C478BA9A" w:tentative="1">
      <w:start w:val="1"/>
      <w:numFmt w:val="bullet"/>
      <w:lvlText w:val=""/>
      <w:lvlJc w:val="left"/>
      <w:pPr>
        <w:tabs>
          <w:tab w:val="num" w:pos="1440"/>
        </w:tabs>
        <w:ind w:left="1440" w:hanging="360"/>
      </w:pPr>
      <w:rPr>
        <w:rFonts w:ascii="Wingdings 2" w:hAnsi="Wingdings 2" w:hint="default"/>
      </w:rPr>
    </w:lvl>
    <w:lvl w:ilvl="2" w:tplc="5F7C8116" w:tentative="1">
      <w:start w:val="1"/>
      <w:numFmt w:val="bullet"/>
      <w:lvlText w:val=""/>
      <w:lvlJc w:val="left"/>
      <w:pPr>
        <w:tabs>
          <w:tab w:val="num" w:pos="2160"/>
        </w:tabs>
        <w:ind w:left="2160" w:hanging="360"/>
      </w:pPr>
      <w:rPr>
        <w:rFonts w:ascii="Wingdings 2" w:hAnsi="Wingdings 2" w:hint="default"/>
      </w:rPr>
    </w:lvl>
    <w:lvl w:ilvl="3" w:tplc="8AF4365A" w:tentative="1">
      <w:start w:val="1"/>
      <w:numFmt w:val="bullet"/>
      <w:lvlText w:val=""/>
      <w:lvlJc w:val="left"/>
      <w:pPr>
        <w:tabs>
          <w:tab w:val="num" w:pos="2880"/>
        </w:tabs>
        <w:ind w:left="2880" w:hanging="360"/>
      </w:pPr>
      <w:rPr>
        <w:rFonts w:ascii="Wingdings 2" w:hAnsi="Wingdings 2" w:hint="default"/>
      </w:rPr>
    </w:lvl>
    <w:lvl w:ilvl="4" w:tplc="A76C705A" w:tentative="1">
      <w:start w:val="1"/>
      <w:numFmt w:val="bullet"/>
      <w:lvlText w:val=""/>
      <w:lvlJc w:val="left"/>
      <w:pPr>
        <w:tabs>
          <w:tab w:val="num" w:pos="3600"/>
        </w:tabs>
        <w:ind w:left="3600" w:hanging="360"/>
      </w:pPr>
      <w:rPr>
        <w:rFonts w:ascii="Wingdings 2" w:hAnsi="Wingdings 2" w:hint="default"/>
      </w:rPr>
    </w:lvl>
    <w:lvl w:ilvl="5" w:tplc="CBA62D60" w:tentative="1">
      <w:start w:val="1"/>
      <w:numFmt w:val="bullet"/>
      <w:lvlText w:val=""/>
      <w:lvlJc w:val="left"/>
      <w:pPr>
        <w:tabs>
          <w:tab w:val="num" w:pos="4320"/>
        </w:tabs>
        <w:ind w:left="4320" w:hanging="360"/>
      </w:pPr>
      <w:rPr>
        <w:rFonts w:ascii="Wingdings 2" w:hAnsi="Wingdings 2" w:hint="default"/>
      </w:rPr>
    </w:lvl>
    <w:lvl w:ilvl="6" w:tplc="1C3A6608" w:tentative="1">
      <w:start w:val="1"/>
      <w:numFmt w:val="bullet"/>
      <w:lvlText w:val=""/>
      <w:lvlJc w:val="left"/>
      <w:pPr>
        <w:tabs>
          <w:tab w:val="num" w:pos="5040"/>
        </w:tabs>
        <w:ind w:left="5040" w:hanging="360"/>
      </w:pPr>
      <w:rPr>
        <w:rFonts w:ascii="Wingdings 2" w:hAnsi="Wingdings 2" w:hint="default"/>
      </w:rPr>
    </w:lvl>
    <w:lvl w:ilvl="7" w:tplc="B59EFE7C" w:tentative="1">
      <w:start w:val="1"/>
      <w:numFmt w:val="bullet"/>
      <w:lvlText w:val=""/>
      <w:lvlJc w:val="left"/>
      <w:pPr>
        <w:tabs>
          <w:tab w:val="num" w:pos="5760"/>
        </w:tabs>
        <w:ind w:left="5760" w:hanging="360"/>
      </w:pPr>
      <w:rPr>
        <w:rFonts w:ascii="Wingdings 2" w:hAnsi="Wingdings 2" w:hint="default"/>
      </w:rPr>
    </w:lvl>
    <w:lvl w:ilvl="8" w:tplc="815045E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BF72245"/>
    <w:multiLevelType w:val="multilevel"/>
    <w:tmpl w:val="E2F0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FF02EC"/>
    <w:multiLevelType w:val="hybridMultilevel"/>
    <w:tmpl w:val="F2D20202"/>
    <w:lvl w:ilvl="0" w:tplc="405C9F50">
      <w:start w:val="1"/>
      <w:numFmt w:val="bullet"/>
      <w:lvlText w:val=""/>
      <w:lvlJc w:val="left"/>
      <w:pPr>
        <w:ind w:left="720" w:hanging="360"/>
      </w:pPr>
      <w:rPr>
        <w:rFonts w:ascii="Symbol" w:hAnsi="Symbol" w:hint="default"/>
      </w:rPr>
    </w:lvl>
    <w:lvl w:ilvl="1" w:tplc="D336653C">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F670F3"/>
    <w:multiLevelType w:val="hybridMultilevel"/>
    <w:tmpl w:val="E85814FE"/>
    <w:lvl w:ilvl="0" w:tplc="B9349984">
      <w:start w:val="1"/>
      <w:numFmt w:val="bullet"/>
      <w:lvlText w:val="•"/>
      <w:lvlJc w:val="left"/>
      <w:pPr>
        <w:tabs>
          <w:tab w:val="num" w:pos="720"/>
        </w:tabs>
        <w:ind w:left="720" w:hanging="360"/>
      </w:pPr>
      <w:rPr>
        <w:rFonts w:ascii="Arial" w:hAnsi="Arial" w:hint="default"/>
      </w:rPr>
    </w:lvl>
    <w:lvl w:ilvl="1" w:tplc="F39066C2" w:tentative="1">
      <w:start w:val="1"/>
      <w:numFmt w:val="bullet"/>
      <w:lvlText w:val="•"/>
      <w:lvlJc w:val="left"/>
      <w:pPr>
        <w:tabs>
          <w:tab w:val="num" w:pos="1440"/>
        </w:tabs>
        <w:ind w:left="1440" w:hanging="360"/>
      </w:pPr>
      <w:rPr>
        <w:rFonts w:ascii="Arial" w:hAnsi="Arial" w:hint="default"/>
      </w:rPr>
    </w:lvl>
    <w:lvl w:ilvl="2" w:tplc="8E0622E0" w:tentative="1">
      <w:start w:val="1"/>
      <w:numFmt w:val="bullet"/>
      <w:lvlText w:val="•"/>
      <w:lvlJc w:val="left"/>
      <w:pPr>
        <w:tabs>
          <w:tab w:val="num" w:pos="2160"/>
        </w:tabs>
        <w:ind w:left="2160" w:hanging="360"/>
      </w:pPr>
      <w:rPr>
        <w:rFonts w:ascii="Arial" w:hAnsi="Arial" w:hint="default"/>
      </w:rPr>
    </w:lvl>
    <w:lvl w:ilvl="3" w:tplc="5680EF5A" w:tentative="1">
      <w:start w:val="1"/>
      <w:numFmt w:val="bullet"/>
      <w:lvlText w:val="•"/>
      <w:lvlJc w:val="left"/>
      <w:pPr>
        <w:tabs>
          <w:tab w:val="num" w:pos="2880"/>
        </w:tabs>
        <w:ind w:left="2880" w:hanging="360"/>
      </w:pPr>
      <w:rPr>
        <w:rFonts w:ascii="Arial" w:hAnsi="Arial" w:hint="default"/>
      </w:rPr>
    </w:lvl>
    <w:lvl w:ilvl="4" w:tplc="E9FC1606" w:tentative="1">
      <w:start w:val="1"/>
      <w:numFmt w:val="bullet"/>
      <w:lvlText w:val="•"/>
      <w:lvlJc w:val="left"/>
      <w:pPr>
        <w:tabs>
          <w:tab w:val="num" w:pos="3600"/>
        </w:tabs>
        <w:ind w:left="3600" w:hanging="360"/>
      </w:pPr>
      <w:rPr>
        <w:rFonts w:ascii="Arial" w:hAnsi="Arial" w:hint="default"/>
      </w:rPr>
    </w:lvl>
    <w:lvl w:ilvl="5" w:tplc="2E84FCE4" w:tentative="1">
      <w:start w:val="1"/>
      <w:numFmt w:val="bullet"/>
      <w:lvlText w:val="•"/>
      <w:lvlJc w:val="left"/>
      <w:pPr>
        <w:tabs>
          <w:tab w:val="num" w:pos="4320"/>
        </w:tabs>
        <w:ind w:left="4320" w:hanging="360"/>
      </w:pPr>
      <w:rPr>
        <w:rFonts w:ascii="Arial" w:hAnsi="Arial" w:hint="default"/>
      </w:rPr>
    </w:lvl>
    <w:lvl w:ilvl="6" w:tplc="44E2DF98" w:tentative="1">
      <w:start w:val="1"/>
      <w:numFmt w:val="bullet"/>
      <w:lvlText w:val="•"/>
      <w:lvlJc w:val="left"/>
      <w:pPr>
        <w:tabs>
          <w:tab w:val="num" w:pos="5040"/>
        </w:tabs>
        <w:ind w:left="5040" w:hanging="360"/>
      </w:pPr>
      <w:rPr>
        <w:rFonts w:ascii="Arial" w:hAnsi="Arial" w:hint="default"/>
      </w:rPr>
    </w:lvl>
    <w:lvl w:ilvl="7" w:tplc="534C032A" w:tentative="1">
      <w:start w:val="1"/>
      <w:numFmt w:val="bullet"/>
      <w:lvlText w:val="•"/>
      <w:lvlJc w:val="left"/>
      <w:pPr>
        <w:tabs>
          <w:tab w:val="num" w:pos="5760"/>
        </w:tabs>
        <w:ind w:left="5760" w:hanging="360"/>
      </w:pPr>
      <w:rPr>
        <w:rFonts w:ascii="Arial" w:hAnsi="Arial" w:hint="default"/>
      </w:rPr>
    </w:lvl>
    <w:lvl w:ilvl="8" w:tplc="CDCCBB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1C3175"/>
    <w:multiLevelType w:val="hybridMultilevel"/>
    <w:tmpl w:val="369C75EC"/>
    <w:lvl w:ilvl="0" w:tplc="732841E8">
      <w:start w:val="1"/>
      <w:numFmt w:val="bullet"/>
      <w:lvlText w:val="•"/>
      <w:lvlJc w:val="left"/>
      <w:pPr>
        <w:tabs>
          <w:tab w:val="num" w:pos="720"/>
        </w:tabs>
        <w:ind w:left="720" w:hanging="360"/>
      </w:pPr>
      <w:rPr>
        <w:rFonts w:ascii="Arial" w:hAnsi="Arial" w:hint="default"/>
      </w:rPr>
    </w:lvl>
    <w:lvl w:ilvl="1" w:tplc="F4A0427E" w:tentative="1">
      <w:start w:val="1"/>
      <w:numFmt w:val="bullet"/>
      <w:lvlText w:val="•"/>
      <w:lvlJc w:val="left"/>
      <w:pPr>
        <w:tabs>
          <w:tab w:val="num" w:pos="1440"/>
        </w:tabs>
        <w:ind w:left="1440" w:hanging="360"/>
      </w:pPr>
      <w:rPr>
        <w:rFonts w:ascii="Arial" w:hAnsi="Arial" w:hint="default"/>
      </w:rPr>
    </w:lvl>
    <w:lvl w:ilvl="2" w:tplc="72047348" w:tentative="1">
      <w:start w:val="1"/>
      <w:numFmt w:val="bullet"/>
      <w:lvlText w:val="•"/>
      <w:lvlJc w:val="left"/>
      <w:pPr>
        <w:tabs>
          <w:tab w:val="num" w:pos="2160"/>
        </w:tabs>
        <w:ind w:left="2160" w:hanging="360"/>
      </w:pPr>
      <w:rPr>
        <w:rFonts w:ascii="Arial" w:hAnsi="Arial" w:hint="default"/>
      </w:rPr>
    </w:lvl>
    <w:lvl w:ilvl="3" w:tplc="FE2C6A3E" w:tentative="1">
      <w:start w:val="1"/>
      <w:numFmt w:val="bullet"/>
      <w:lvlText w:val="•"/>
      <w:lvlJc w:val="left"/>
      <w:pPr>
        <w:tabs>
          <w:tab w:val="num" w:pos="2880"/>
        </w:tabs>
        <w:ind w:left="2880" w:hanging="360"/>
      </w:pPr>
      <w:rPr>
        <w:rFonts w:ascii="Arial" w:hAnsi="Arial" w:hint="default"/>
      </w:rPr>
    </w:lvl>
    <w:lvl w:ilvl="4" w:tplc="47F2770A" w:tentative="1">
      <w:start w:val="1"/>
      <w:numFmt w:val="bullet"/>
      <w:lvlText w:val="•"/>
      <w:lvlJc w:val="left"/>
      <w:pPr>
        <w:tabs>
          <w:tab w:val="num" w:pos="3600"/>
        </w:tabs>
        <w:ind w:left="3600" w:hanging="360"/>
      </w:pPr>
      <w:rPr>
        <w:rFonts w:ascii="Arial" w:hAnsi="Arial" w:hint="default"/>
      </w:rPr>
    </w:lvl>
    <w:lvl w:ilvl="5" w:tplc="28D2573C" w:tentative="1">
      <w:start w:val="1"/>
      <w:numFmt w:val="bullet"/>
      <w:lvlText w:val="•"/>
      <w:lvlJc w:val="left"/>
      <w:pPr>
        <w:tabs>
          <w:tab w:val="num" w:pos="4320"/>
        </w:tabs>
        <w:ind w:left="4320" w:hanging="360"/>
      </w:pPr>
      <w:rPr>
        <w:rFonts w:ascii="Arial" w:hAnsi="Arial" w:hint="default"/>
      </w:rPr>
    </w:lvl>
    <w:lvl w:ilvl="6" w:tplc="04E0705A" w:tentative="1">
      <w:start w:val="1"/>
      <w:numFmt w:val="bullet"/>
      <w:lvlText w:val="•"/>
      <w:lvlJc w:val="left"/>
      <w:pPr>
        <w:tabs>
          <w:tab w:val="num" w:pos="5040"/>
        </w:tabs>
        <w:ind w:left="5040" w:hanging="360"/>
      </w:pPr>
      <w:rPr>
        <w:rFonts w:ascii="Arial" w:hAnsi="Arial" w:hint="default"/>
      </w:rPr>
    </w:lvl>
    <w:lvl w:ilvl="7" w:tplc="B12C896E" w:tentative="1">
      <w:start w:val="1"/>
      <w:numFmt w:val="bullet"/>
      <w:lvlText w:val="•"/>
      <w:lvlJc w:val="left"/>
      <w:pPr>
        <w:tabs>
          <w:tab w:val="num" w:pos="5760"/>
        </w:tabs>
        <w:ind w:left="5760" w:hanging="360"/>
      </w:pPr>
      <w:rPr>
        <w:rFonts w:ascii="Arial" w:hAnsi="Arial" w:hint="default"/>
      </w:rPr>
    </w:lvl>
    <w:lvl w:ilvl="8" w:tplc="D9AC19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534BFF"/>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7B4D22"/>
    <w:multiLevelType w:val="hybridMultilevel"/>
    <w:tmpl w:val="6A4207C4"/>
    <w:lvl w:ilvl="0" w:tplc="D336653C">
      <w:start w:val="1"/>
      <w:numFmt w:val="bullet"/>
      <w:lvlText w:val=""/>
      <w:lvlJc w:val="left"/>
      <w:pPr>
        <w:ind w:left="720" w:hanging="360"/>
      </w:pPr>
      <w:rPr>
        <w:rFonts w:ascii="Symbol" w:hAnsi="Symbol" w:hint="default"/>
      </w:rPr>
    </w:lvl>
    <w:lvl w:ilvl="1" w:tplc="33C2E210">
      <w:start w:val="1"/>
      <w:numFmt w:val="bullet"/>
      <w:lvlText w:val=""/>
      <w:lvlJc w:val="left"/>
      <w:pPr>
        <w:ind w:left="1440" w:hanging="360"/>
      </w:pPr>
      <w:rPr>
        <w:rFonts w:ascii="Symbol" w:hAnsi="Symbol" w:hint="default"/>
      </w:rPr>
    </w:lvl>
    <w:lvl w:ilvl="2" w:tplc="1BAC19BA">
      <w:numFmt w:val="bullet"/>
      <w:lvlText w:val="-"/>
      <w:lvlJc w:val="left"/>
      <w:pPr>
        <w:ind w:left="2340" w:hanging="360"/>
      </w:pPr>
      <w:rPr>
        <w:rFonts w:ascii="Arial Narrow" w:eastAsia="Times New Roman" w:hAnsi="Arial Narrow"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70D72"/>
    <w:multiLevelType w:val="hybridMultilevel"/>
    <w:tmpl w:val="01325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AC757B"/>
    <w:multiLevelType w:val="hybridMultilevel"/>
    <w:tmpl w:val="9438B37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5F0B77C1"/>
    <w:multiLevelType w:val="hybridMultilevel"/>
    <w:tmpl w:val="ADB22654"/>
    <w:lvl w:ilvl="0" w:tplc="405C9F50">
      <w:start w:val="1"/>
      <w:numFmt w:val="bullet"/>
      <w:lvlText w:val=""/>
      <w:lvlJc w:val="left"/>
      <w:pPr>
        <w:ind w:left="720" w:hanging="360"/>
      </w:pPr>
      <w:rPr>
        <w:rFonts w:ascii="Symbol" w:hAnsi="Symbol" w:hint="default"/>
      </w:rPr>
    </w:lvl>
    <w:lvl w:ilvl="1" w:tplc="B3266A68">
      <w:numFmt w:val="bullet"/>
      <w:lvlText w:val="-"/>
      <w:lvlJc w:val="left"/>
      <w:pPr>
        <w:ind w:left="1440" w:hanging="360"/>
      </w:pPr>
      <w:rPr>
        <w:rFonts w:ascii="Arial Narrow" w:eastAsia="Times New Roman" w:hAnsi="Arial Narrow"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912F2D"/>
    <w:multiLevelType w:val="hybridMultilevel"/>
    <w:tmpl w:val="16FAE44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660B78D9"/>
    <w:multiLevelType w:val="hybridMultilevel"/>
    <w:tmpl w:val="C2BE88A8"/>
    <w:lvl w:ilvl="0" w:tplc="405C9F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C870DB"/>
    <w:multiLevelType w:val="hybridMultilevel"/>
    <w:tmpl w:val="B7A016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2273B5"/>
    <w:multiLevelType w:val="hybridMultilevel"/>
    <w:tmpl w:val="731087C2"/>
    <w:lvl w:ilvl="0" w:tplc="8986393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2B4403D"/>
    <w:multiLevelType w:val="hybridMultilevel"/>
    <w:tmpl w:val="6234C756"/>
    <w:lvl w:ilvl="0" w:tplc="C0A2A94C">
      <w:start w:val="1"/>
      <w:numFmt w:val="bullet"/>
      <w:lvlText w:val="•"/>
      <w:lvlJc w:val="left"/>
      <w:pPr>
        <w:tabs>
          <w:tab w:val="num" w:pos="720"/>
        </w:tabs>
        <w:ind w:left="720" w:hanging="360"/>
      </w:pPr>
      <w:rPr>
        <w:rFonts w:ascii="Arial" w:hAnsi="Arial" w:hint="default"/>
      </w:rPr>
    </w:lvl>
    <w:lvl w:ilvl="1" w:tplc="37B458BA">
      <w:start w:val="142"/>
      <w:numFmt w:val="bullet"/>
      <w:lvlText w:val="•"/>
      <w:lvlJc w:val="left"/>
      <w:pPr>
        <w:tabs>
          <w:tab w:val="num" w:pos="1440"/>
        </w:tabs>
        <w:ind w:left="1440" w:hanging="360"/>
      </w:pPr>
      <w:rPr>
        <w:rFonts w:ascii="Arial" w:hAnsi="Arial" w:hint="default"/>
      </w:rPr>
    </w:lvl>
    <w:lvl w:ilvl="2" w:tplc="558C462E" w:tentative="1">
      <w:start w:val="1"/>
      <w:numFmt w:val="bullet"/>
      <w:lvlText w:val="•"/>
      <w:lvlJc w:val="left"/>
      <w:pPr>
        <w:tabs>
          <w:tab w:val="num" w:pos="2160"/>
        </w:tabs>
        <w:ind w:left="2160" w:hanging="360"/>
      </w:pPr>
      <w:rPr>
        <w:rFonts w:ascii="Arial" w:hAnsi="Arial" w:hint="default"/>
      </w:rPr>
    </w:lvl>
    <w:lvl w:ilvl="3" w:tplc="B190658A" w:tentative="1">
      <w:start w:val="1"/>
      <w:numFmt w:val="bullet"/>
      <w:lvlText w:val="•"/>
      <w:lvlJc w:val="left"/>
      <w:pPr>
        <w:tabs>
          <w:tab w:val="num" w:pos="2880"/>
        </w:tabs>
        <w:ind w:left="2880" w:hanging="360"/>
      </w:pPr>
      <w:rPr>
        <w:rFonts w:ascii="Arial" w:hAnsi="Arial" w:hint="default"/>
      </w:rPr>
    </w:lvl>
    <w:lvl w:ilvl="4" w:tplc="E6D64500" w:tentative="1">
      <w:start w:val="1"/>
      <w:numFmt w:val="bullet"/>
      <w:lvlText w:val="•"/>
      <w:lvlJc w:val="left"/>
      <w:pPr>
        <w:tabs>
          <w:tab w:val="num" w:pos="3600"/>
        </w:tabs>
        <w:ind w:left="3600" w:hanging="360"/>
      </w:pPr>
      <w:rPr>
        <w:rFonts w:ascii="Arial" w:hAnsi="Arial" w:hint="default"/>
      </w:rPr>
    </w:lvl>
    <w:lvl w:ilvl="5" w:tplc="87A2DA66" w:tentative="1">
      <w:start w:val="1"/>
      <w:numFmt w:val="bullet"/>
      <w:lvlText w:val="•"/>
      <w:lvlJc w:val="left"/>
      <w:pPr>
        <w:tabs>
          <w:tab w:val="num" w:pos="4320"/>
        </w:tabs>
        <w:ind w:left="4320" w:hanging="360"/>
      </w:pPr>
      <w:rPr>
        <w:rFonts w:ascii="Arial" w:hAnsi="Arial" w:hint="default"/>
      </w:rPr>
    </w:lvl>
    <w:lvl w:ilvl="6" w:tplc="270EAC98" w:tentative="1">
      <w:start w:val="1"/>
      <w:numFmt w:val="bullet"/>
      <w:lvlText w:val="•"/>
      <w:lvlJc w:val="left"/>
      <w:pPr>
        <w:tabs>
          <w:tab w:val="num" w:pos="5040"/>
        </w:tabs>
        <w:ind w:left="5040" w:hanging="360"/>
      </w:pPr>
      <w:rPr>
        <w:rFonts w:ascii="Arial" w:hAnsi="Arial" w:hint="default"/>
      </w:rPr>
    </w:lvl>
    <w:lvl w:ilvl="7" w:tplc="B19E7B44" w:tentative="1">
      <w:start w:val="1"/>
      <w:numFmt w:val="bullet"/>
      <w:lvlText w:val="•"/>
      <w:lvlJc w:val="left"/>
      <w:pPr>
        <w:tabs>
          <w:tab w:val="num" w:pos="5760"/>
        </w:tabs>
        <w:ind w:left="5760" w:hanging="360"/>
      </w:pPr>
      <w:rPr>
        <w:rFonts w:ascii="Arial" w:hAnsi="Arial" w:hint="default"/>
      </w:rPr>
    </w:lvl>
    <w:lvl w:ilvl="8" w:tplc="51EC4C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C816DD"/>
    <w:multiLevelType w:val="hybridMultilevel"/>
    <w:tmpl w:val="C100911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15:restartNumberingAfterBreak="0">
    <w:nsid w:val="7604550C"/>
    <w:multiLevelType w:val="hybridMultilevel"/>
    <w:tmpl w:val="D6DEBBB6"/>
    <w:lvl w:ilvl="0" w:tplc="AFB4292A">
      <w:start w:val="1"/>
      <w:numFmt w:val="bullet"/>
      <w:lvlText w:val="•"/>
      <w:lvlJc w:val="left"/>
      <w:pPr>
        <w:tabs>
          <w:tab w:val="num" w:pos="720"/>
        </w:tabs>
        <w:ind w:left="720" w:hanging="360"/>
      </w:pPr>
      <w:rPr>
        <w:rFonts w:ascii="Arial" w:hAnsi="Arial" w:hint="default"/>
      </w:rPr>
    </w:lvl>
    <w:lvl w:ilvl="1" w:tplc="77DEF428" w:tentative="1">
      <w:start w:val="1"/>
      <w:numFmt w:val="bullet"/>
      <w:lvlText w:val="•"/>
      <w:lvlJc w:val="left"/>
      <w:pPr>
        <w:tabs>
          <w:tab w:val="num" w:pos="1440"/>
        </w:tabs>
        <w:ind w:left="1440" w:hanging="360"/>
      </w:pPr>
      <w:rPr>
        <w:rFonts w:ascii="Arial" w:hAnsi="Arial" w:hint="default"/>
      </w:rPr>
    </w:lvl>
    <w:lvl w:ilvl="2" w:tplc="259C54EA" w:tentative="1">
      <w:start w:val="1"/>
      <w:numFmt w:val="bullet"/>
      <w:lvlText w:val="•"/>
      <w:lvlJc w:val="left"/>
      <w:pPr>
        <w:tabs>
          <w:tab w:val="num" w:pos="2160"/>
        </w:tabs>
        <w:ind w:left="2160" w:hanging="360"/>
      </w:pPr>
      <w:rPr>
        <w:rFonts w:ascii="Arial" w:hAnsi="Arial" w:hint="default"/>
      </w:rPr>
    </w:lvl>
    <w:lvl w:ilvl="3" w:tplc="2306DF5A" w:tentative="1">
      <w:start w:val="1"/>
      <w:numFmt w:val="bullet"/>
      <w:lvlText w:val="•"/>
      <w:lvlJc w:val="left"/>
      <w:pPr>
        <w:tabs>
          <w:tab w:val="num" w:pos="2880"/>
        </w:tabs>
        <w:ind w:left="2880" w:hanging="360"/>
      </w:pPr>
      <w:rPr>
        <w:rFonts w:ascii="Arial" w:hAnsi="Arial" w:hint="default"/>
      </w:rPr>
    </w:lvl>
    <w:lvl w:ilvl="4" w:tplc="1CAC4630" w:tentative="1">
      <w:start w:val="1"/>
      <w:numFmt w:val="bullet"/>
      <w:lvlText w:val="•"/>
      <w:lvlJc w:val="left"/>
      <w:pPr>
        <w:tabs>
          <w:tab w:val="num" w:pos="3600"/>
        </w:tabs>
        <w:ind w:left="3600" w:hanging="360"/>
      </w:pPr>
      <w:rPr>
        <w:rFonts w:ascii="Arial" w:hAnsi="Arial" w:hint="default"/>
      </w:rPr>
    </w:lvl>
    <w:lvl w:ilvl="5" w:tplc="F56A9450" w:tentative="1">
      <w:start w:val="1"/>
      <w:numFmt w:val="bullet"/>
      <w:lvlText w:val="•"/>
      <w:lvlJc w:val="left"/>
      <w:pPr>
        <w:tabs>
          <w:tab w:val="num" w:pos="4320"/>
        </w:tabs>
        <w:ind w:left="4320" w:hanging="360"/>
      </w:pPr>
      <w:rPr>
        <w:rFonts w:ascii="Arial" w:hAnsi="Arial" w:hint="default"/>
      </w:rPr>
    </w:lvl>
    <w:lvl w:ilvl="6" w:tplc="3D7C316E" w:tentative="1">
      <w:start w:val="1"/>
      <w:numFmt w:val="bullet"/>
      <w:lvlText w:val="•"/>
      <w:lvlJc w:val="left"/>
      <w:pPr>
        <w:tabs>
          <w:tab w:val="num" w:pos="5040"/>
        </w:tabs>
        <w:ind w:left="5040" w:hanging="360"/>
      </w:pPr>
      <w:rPr>
        <w:rFonts w:ascii="Arial" w:hAnsi="Arial" w:hint="default"/>
      </w:rPr>
    </w:lvl>
    <w:lvl w:ilvl="7" w:tplc="961C20BC" w:tentative="1">
      <w:start w:val="1"/>
      <w:numFmt w:val="bullet"/>
      <w:lvlText w:val="•"/>
      <w:lvlJc w:val="left"/>
      <w:pPr>
        <w:tabs>
          <w:tab w:val="num" w:pos="5760"/>
        </w:tabs>
        <w:ind w:left="5760" w:hanging="360"/>
      </w:pPr>
      <w:rPr>
        <w:rFonts w:ascii="Arial" w:hAnsi="Arial" w:hint="default"/>
      </w:rPr>
    </w:lvl>
    <w:lvl w:ilvl="8" w:tplc="57AAA6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446DC3"/>
    <w:multiLevelType w:val="hybridMultilevel"/>
    <w:tmpl w:val="429E2490"/>
    <w:lvl w:ilvl="0" w:tplc="0F02FEBE">
      <w:start w:val="1"/>
      <w:numFmt w:val="bullet"/>
      <w:lvlText w:val="•"/>
      <w:lvlJc w:val="left"/>
      <w:pPr>
        <w:tabs>
          <w:tab w:val="num" w:pos="720"/>
        </w:tabs>
        <w:ind w:left="720" w:hanging="360"/>
      </w:pPr>
      <w:rPr>
        <w:rFonts w:ascii="Arial" w:hAnsi="Arial" w:hint="default"/>
      </w:rPr>
    </w:lvl>
    <w:lvl w:ilvl="1" w:tplc="6F987676" w:tentative="1">
      <w:start w:val="1"/>
      <w:numFmt w:val="bullet"/>
      <w:lvlText w:val="•"/>
      <w:lvlJc w:val="left"/>
      <w:pPr>
        <w:tabs>
          <w:tab w:val="num" w:pos="1440"/>
        </w:tabs>
        <w:ind w:left="1440" w:hanging="360"/>
      </w:pPr>
      <w:rPr>
        <w:rFonts w:ascii="Arial" w:hAnsi="Arial" w:hint="default"/>
      </w:rPr>
    </w:lvl>
    <w:lvl w:ilvl="2" w:tplc="F6F6EED2" w:tentative="1">
      <w:start w:val="1"/>
      <w:numFmt w:val="bullet"/>
      <w:lvlText w:val="•"/>
      <w:lvlJc w:val="left"/>
      <w:pPr>
        <w:tabs>
          <w:tab w:val="num" w:pos="2160"/>
        </w:tabs>
        <w:ind w:left="2160" w:hanging="360"/>
      </w:pPr>
      <w:rPr>
        <w:rFonts w:ascii="Arial" w:hAnsi="Arial" w:hint="default"/>
      </w:rPr>
    </w:lvl>
    <w:lvl w:ilvl="3" w:tplc="914205EE" w:tentative="1">
      <w:start w:val="1"/>
      <w:numFmt w:val="bullet"/>
      <w:lvlText w:val="•"/>
      <w:lvlJc w:val="left"/>
      <w:pPr>
        <w:tabs>
          <w:tab w:val="num" w:pos="2880"/>
        </w:tabs>
        <w:ind w:left="2880" w:hanging="360"/>
      </w:pPr>
      <w:rPr>
        <w:rFonts w:ascii="Arial" w:hAnsi="Arial" w:hint="default"/>
      </w:rPr>
    </w:lvl>
    <w:lvl w:ilvl="4" w:tplc="C1402DAC" w:tentative="1">
      <w:start w:val="1"/>
      <w:numFmt w:val="bullet"/>
      <w:lvlText w:val="•"/>
      <w:lvlJc w:val="left"/>
      <w:pPr>
        <w:tabs>
          <w:tab w:val="num" w:pos="3600"/>
        </w:tabs>
        <w:ind w:left="3600" w:hanging="360"/>
      </w:pPr>
      <w:rPr>
        <w:rFonts w:ascii="Arial" w:hAnsi="Arial" w:hint="default"/>
      </w:rPr>
    </w:lvl>
    <w:lvl w:ilvl="5" w:tplc="AFB64A92" w:tentative="1">
      <w:start w:val="1"/>
      <w:numFmt w:val="bullet"/>
      <w:lvlText w:val="•"/>
      <w:lvlJc w:val="left"/>
      <w:pPr>
        <w:tabs>
          <w:tab w:val="num" w:pos="4320"/>
        </w:tabs>
        <w:ind w:left="4320" w:hanging="360"/>
      </w:pPr>
      <w:rPr>
        <w:rFonts w:ascii="Arial" w:hAnsi="Arial" w:hint="default"/>
      </w:rPr>
    </w:lvl>
    <w:lvl w:ilvl="6" w:tplc="1B5601D4" w:tentative="1">
      <w:start w:val="1"/>
      <w:numFmt w:val="bullet"/>
      <w:lvlText w:val="•"/>
      <w:lvlJc w:val="left"/>
      <w:pPr>
        <w:tabs>
          <w:tab w:val="num" w:pos="5040"/>
        </w:tabs>
        <w:ind w:left="5040" w:hanging="360"/>
      </w:pPr>
      <w:rPr>
        <w:rFonts w:ascii="Arial" w:hAnsi="Arial" w:hint="default"/>
      </w:rPr>
    </w:lvl>
    <w:lvl w:ilvl="7" w:tplc="7394980E" w:tentative="1">
      <w:start w:val="1"/>
      <w:numFmt w:val="bullet"/>
      <w:lvlText w:val="•"/>
      <w:lvlJc w:val="left"/>
      <w:pPr>
        <w:tabs>
          <w:tab w:val="num" w:pos="5760"/>
        </w:tabs>
        <w:ind w:left="5760" w:hanging="360"/>
      </w:pPr>
      <w:rPr>
        <w:rFonts w:ascii="Arial" w:hAnsi="Arial" w:hint="default"/>
      </w:rPr>
    </w:lvl>
    <w:lvl w:ilvl="8" w:tplc="D66EF5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885FFE"/>
    <w:multiLevelType w:val="hybridMultilevel"/>
    <w:tmpl w:val="4E9E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F41922"/>
    <w:multiLevelType w:val="hybridMultilevel"/>
    <w:tmpl w:val="BF1C2E8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15:restartNumberingAfterBreak="0">
    <w:nsid w:val="7C674B56"/>
    <w:multiLevelType w:val="hybridMultilevel"/>
    <w:tmpl w:val="BB44AF00"/>
    <w:lvl w:ilvl="0" w:tplc="432AEFA2">
      <w:start w:val="1"/>
      <w:numFmt w:val="bullet"/>
      <w:lvlText w:val="•"/>
      <w:lvlJc w:val="left"/>
      <w:pPr>
        <w:tabs>
          <w:tab w:val="num" w:pos="720"/>
        </w:tabs>
        <w:ind w:left="720" w:hanging="360"/>
      </w:pPr>
      <w:rPr>
        <w:rFonts w:ascii="Arial" w:hAnsi="Arial" w:hint="default"/>
      </w:rPr>
    </w:lvl>
    <w:lvl w:ilvl="1" w:tplc="BA76DEAA" w:tentative="1">
      <w:start w:val="1"/>
      <w:numFmt w:val="bullet"/>
      <w:lvlText w:val="•"/>
      <w:lvlJc w:val="left"/>
      <w:pPr>
        <w:tabs>
          <w:tab w:val="num" w:pos="1440"/>
        </w:tabs>
        <w:ind w:left="1440" w:hanging="360"/>
      </w:pPr>
      <w:rPr>
        <w:rFonts w:ascii="Arial" w:hAnsi="Arial" w:hint="default"/>
      </w:rPr>
    </w:lvl>
    <w:lvl w:ilvl="2" w:tplc="DEE44B8A" w:tentative="1">
      <w:start w:val="1"/>
      <w:numFmt w:val="bullet"/>
      <w:lvlText w:val="•"/>
      <w:lvlJc w:val="left"/>
      <w:pPr>
        <w:tabs>
          <w:tab w:val="num" w:pos="2160"/>
        </w:tabs>
        <w:ind w:left="2160" w:hanging="360"/>
      </w:pPr>
      <w:rPr>
        <w:rFonts w:ascii="Arial" w:hAnsi="Arial" w:hint="default"/>
      </w:rPr>
    </w:lvl>
    <w:lvl w:ilvl="3" w:tplc="82241194" w:tentative="1">
      <w:start w:val="1"/>
      <w:numFmt w:val="bullet"/>
      <w:lvlText w:val="•"/>
      <w:lvlJc w:val="left"/>
      <w:pPr>
        <w:tabs>
          <w:tab w:val="num" w:pos="2880"/>
        </w:tabs>
        <w:ind w:left="2880" w:hanging="360"/>
      </w:pPr>
      <w:rPr>
        <w:rFonts w:ascii="Arial" w:hAnsi="Arial" w:hint="default"/>
      </w:rPr>
    </w:lvl>
    <w:lvl w:ilvl="4" w:tplc="ACB666D0" w:tentative="1">
      <w:start w:val="1"/>
      <w:numFmt w:val="bullet"/>
      <w:lvlText w:val="•"/>
      <w:lvlJc w:val="left"/>
      <w:pPr>
        <w:tabs>
          <w:tab w:val="num" w:pos="3600"/>
        </w:tabs>
        <w:ind w:left="3600" w:hanging="360"/>
      </w:pPr>
      <w:rPr>
        <w:rFonts w:ascii="Arial" w:hAnsi="Arial" w:hint="default"/>
      </w:rPr>
    </w:lvl>
    <w:lvl w:ilvl="5" w:tplc="B6D24E9C" w:tentative="1">
      <w:start w:val="1"/>
      <w:numFmt w:val="bullet"/>
      <w:lvlText w:val="•"/>
      <w:lvlJc w:val="left"/>
      <w:pPr>
        <w:tabs>
          <w:tab w:val="num" w:pos="4320"/>
        </w:tabs>
        <w:ind w:left="4320" w:hanging="360"/>
      </w:pPr>
      <w:rPr>
        <w:rFonts w:ascii="Arial" w:hAnsi="Arial" w:hint="default"/>
      </w:rPr>
    </w:lvl>
    <w:lvl w:ilvl="6" w:tplc="052E2918" w:tentative="1">
      <w:start w:val="1"/>
      <w:numFmt w:val="bullet"/>
      <w:lvlText w:val="•"/>
      <w:lvlJc w:val="left"/>
      <w:pPr>
        <w:tabs>
          <w:tab w:val="num" w:pos="5040"/>
        </w:tabs>
        <w:ind w:left="5040" w:hanging="360"/>
      </w:pPr>
      <w:rPr>
        <w:rFonts w:ascii="Arial" w:hAnsi="Arial" w:hint="default"/>
      </w:rPr>
    </w:lvl>
    <w:lvl w:ilvl="7" w:tplc="FE9A0AAA" w:tentative="1">
      <w:start w:val="1"/>
      <w:numFmt w:val="bullet"/>
      <w:lvlText w:val="•"/>
      <w:lvlJc w:val="left"/>
      <w:pPr>
        <w:tabs>
          <w:tab w:val="num" w:pos="5760"/>
        </w:tabs>
        <w:ind w:left="5760" w:hanging="360"/>
      </w:pPr>
      <w:rPr>
        <w:rFonts w:ascii="Arial" w:hAnsi="Arial" w:hint="default"/>
      </w:rPr>
    </w:lvl>
    <w:lvl w:ilvl="8" w:tplc="62860A8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8A59A6"/>
    <w:multiLevelType w:val="multilevel"/>
    <w:tmpl w:val="129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31"/>
  </w:num>
  <w:num w:numId="4">
    <w:abstractNumId w:val="6"/>
  </w:num>
  <w:num w:numId="5">
    <w:abstractNumId w:val="21"/>
  </w:num>
  <w:num w:numId="6">
    <w:abstractNumId w:val="22"/>
  </w:num>
  <w:num w:numId="7">
    <w:abstractNumId w:val="35"/>
  </w:num>
  <w:num w:numId="8">
    <w:abstractNumId w:val="5"/>
  </w:num>
  <w:num w:numId="9">
    <w:abstractNumId w:val="11"/>
  </w:num>
  <w:num w:numId="10">
    <w:abstractNumId w:val="12"/>
  </w:num>
  <w:num w:numId="11">
    <w:abstractNumId w:val="38"/>
  </w:num>
  <w:num w:numId="12">
    <w:abstractNumId w:val="24"/>
  </w:num>
  <w:num w:numId="13">
    <w:abstractNumId w:val="16"/>
  </w:num>
  <w:num w:numId="14">
    <w:abstractNumId w:val="15"/>
  </w:num>
  <w:num w:numId="15">
    <w:abstractNumId w:val="37"/>
  </w:num>
  <w:num w:numId="16">
    <w:abstractNumId w:val="34"/>
  </w:num>
  <w:num w:numId="17">
    <w:abstractNumId w:val="2"/>
  </w:num>
  <w:num w:numId="18">
    <w:abstractNumId w:val="17"/>
  </w:num>
  <w:num w:numId="19">
    <w:abstractNumId w:val="7"/>
  </w:num>
  <w:num w:numId="20">
    <w:abstractNumId w:val="33"/>
  </w:num>
  <w:num w:numId="21">
    <w:abstractNumId w:val="10"/>
  </w:num>
  <w:num w:numId="22">
    <w:abstractNumId w:val="27"/>
  </w:num>
  <w:num w:numId="23">
    <w:abstractNumId w:val="13"/>
  </w:num>
  <w:num w:numId="24">
    <w:abstractNumId w:val="9"/>
  </w:num>
  <w:num w:numId="25">
    <w:abstractNumId w:val="36"/>
  </w:num>
  <w:num w:numId="26">
    <w:abstractNumId w:val="25"/>
  </w:num>
  <w:num w:numId="27">
    <w:abstractNumId w:val="32"/>
  </w:num>
  <w:num w:numId="28">
    <w:abstractNumId w:val="3"/>
  </w:num>
  <w:num w:numId="29">
    <w:abstractNumId w:val="30"/>
  </w:num>
  <w:num w:numId="30">
    <w:abstractNumId w:val="26"/>
  </w:num>
  <w:num w:numId="31">
    <w:abstractNumId w:val="29"/>
  </w:num>
  <w:num w:numId="32">
    <w:abstractNumId w:val="23"/>
  </w:num>
  <w:num w:numId="33">
    <w:abstractNumId w:val="1"/>
  </w:num>
  <w:num w:numId="34">
    <w:abstractNumId w:val="8"/>
  </w:num>
  <w:num w:numId="35">
    <w:abstractNumId w:val="0"/>
  </w:num>
  <w:num w:numId="36">
    <w:abstractNumId w:val="14"/>
  </w:num>
  <w:num w:numId="37">
    <w:abstractNumId w:val="28"/>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41A9F"/>
    <w:rsid w:val="00075494"/>
    <w:rsid w:val="00077FAC"/>
    <w:rsid w:val="00093133"/>
    <w:rsid w:val="000A76D4"/>
    <w:rsid w:val="000D3D5B"/>
    <w:rsid w:val="000E1010"/>
    <w:rsid w:val="00101FEB"/>
    <w:rsid w:val="00102220"/>
    <w:rsid w:val="001316E1"/>
    <w:rsid w:val="001414A4"/>
    <w:rsid w:val="0017116B"/>
    <w:rsid w:val="00171349"/>
    <w:rsid w:val="001C1F41"/>
    <w:rsid w:val="001D29CB"/>
    <w:rsid w:val="001E4C30"/>
    <w:rsid w:val="001F7449"/>
    <w:rsid w:val="002132FC"/>
    <w:rsid w:val="00213505"/>
    <w:rsid w:val="00236B33"/>
    <w:rsid w:val="002429D9"/>
    <w:rsid w:val="0025253B"/>
    <w:rsid w:val="00253E0F"/>
    <w:rsid w:val="0027000D"/>
    <w:rsid w:val="0029586E"/>
    <w:rsid w:val="002B0E2D"/>
    <w:rsid w:val="002C2BBC"/>
    <w:rsid w:val="002D2E62"/>
    <w:rsid w:val="002E32A5"/>
    <w:rsid w:val="002F0CC6"/>
    <w:rsid w:val="00337FA2"/>
    <w:rsid w:val="0034156C"/>
    <w:rsid w:val="003430C3"/>
    <w:rsid w:val="00363E3B"/>
    <w:rsid w:val="00372810"/>
    <w:rsid w:val="00383E4D"/>
    <w:rsid w:val="00393F6C"/>
    <w:rsid w:val="00396497"/>
    <w:rsid w:val="003D49B5"/>
    <w:rsid w:val="003F22EB"/>
    <w:rsid w:val="0040310B"/>
    <w:rsid w:val="00413E19"/>
    <w:rsid w:val="00424E37"/>
    <w:rsid w:val="004424EF"/>
    <w:rsid w:val="00451CCF"/>
    <w:rsid w:val="00451EBB"/>
    <w:rsid w:val="0046570A"/>
    <w:rsid w:val="0046756B"/>
    <w:rsid w:val="0047108B"/>
    <w:rsid w:val="00483D68"/>
    <w:rsid w:val="004B2F6C"/>
    <w:rsid w:val="004C4556"/>
    <w:rsid w:val="004F508D"/>
    <w:rsid w:val="00511C20"/>
    <w:rsid w:val="005563D4"/>
    <w:rsid w:val="00563B7C"/>
    <w:rsid w:val="00570B29"/>
    <w:rsid w:val="0058521F"/>
    <w:rsid w:val="00585845"/>
    <w:rsid w:val="0059235B"/>
    <w:rsid w:val="00597308"/>
    <w:rsid w:val="005F1DD4"/>
    <w:rsid w:val="005F77ED"/>
    <w:rsid w:val="00637BA0"/>
    <w:rsid w:val="006F18E9"/>
    <w:rsid w:val="0075244D"/>
    <w:rsid w:val="00763972"/>
    <w:rsid w:val="0081668B"/>
    <w:rsid w:val="00851BD1"/>
    <w:rsid w:val="0087572E"/>
    <w:rsid w:val="008A434F"/>
    <w:rsid w:val="008D32DD"/>
    <w:rsid w:val="008F7BF9"/>
    <w:rsid w:val="009067A4"/>
    <w:rsid w:val="00907C4E"/>
    <w:rsid w:val="00923E7B"/>
    <w:rsid w:val="00955FDF"/>
    <w:rsid w:val="0097627B"/>
    <w:rsid w:val="00986C13"/>
    <w:rsid w:val="009A277A"/>
    <w:rsid w:val="009C0E2B"/>
    <w:rsid w:val="009F0088"/>
    <w:rsid w:val="00A01A5E"/>
    <w:rsid w:val="00A75C5A"/>
    <w:rsid w:val="00AA1496"/>
    <w:rsid w:val="00AA1801"/>
    <w:rsid w:val="00AD5A85"/>
    <w:rsid w:val="00B00ABB"/>
    <w:rsid w:val="00B316C9"/>
    <w:rsid w:val="00B367F2"/>
    <w:rsid w:val="00B427E9"/>
    <w:rsid w:val="00B57B3B"/>
    <w:rsid w:val="00B64950"/>
    <w:rsid w:val="00BB1714"/>
    <w:rsid w:val="00BF2AEC"/>
    <w:rsid w:val="00C33B2E"/>
    <w:rsid w:val="00C628D9"/>
    <w:rsid w:val="00C63C8D"/>
    <w:rsid w:val="00C700EA"/>
    <w:rsid w:val="00C87A98"/>
    <w:rsid w:val="00C913FD"/>
    <w:rsid w:val="00CB5B06"/>
    <w:rsid w:val="00CC5479"/>
    <w:rsid w:val="00CE0F2C"/>
    <w:rsid w:val="00CE3CEA"/>
    <w:rsid w:val="00CF058F"/>
    <w:rsid w:val="00D459E1"/>
    <w:rsid w:val="00D47A06"/>
    <w:rsid w:val="00D57654"/>
    <w:rsid w:val="00D974AF"/>
    <w:rsid w:val="00DA7ABB"/>
    <w:rsid w:val="00DC1FE1"/>
    <w:rsid w:val="00DC7D59"/>
    <w:rsid w:val="00DD1B37"/>
    <w:rsid w:val="00DE5ABE"/>
    <w:rsid w:val="00E470E3"/>
    <w:rsid w:val="00E56AB3"/>
    <w:rsid w:val="00E57CF1"/>
    <w:rsid w:val="00E75E1B"/>
    <w:rsid w:val="00E8263B"/>
    <w:rsid w:val="00F60D95"/>
    <w:rsid w:val="00F65519"/>
    <w:rsid w:val="00F943BB"/>
    <w:rsid w:val="00FA5003"/>
    <w:rsid w:val="00FB7D21"/>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7E71"/>
  <w15:docId w15:val="{5187CAEA-93EB-439B-99A6-7726584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70A"/>
    <w:pPr>
      <w:spacing w:after="200" w:line="276" w:lineRule="auto"/>
      <w:jc w:val="both"/>
    </w:pPr>
    <w:rPr>
      <w:rFonts w:ascii="Times New Roman" w:eastAsia="Calibri" w:hAnsi="Times New Roman" w:cs="Times New Roman"/>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eastAsia="Times New Roman"/>
      <w:lang w:eastAsia="cs-CZ"/>
    </w:rPr>
  </w:style>
  <w:style w:type="character" w:styleId="Siln">
    <w:name w:val="Strong"/>
    <w:basedOn w:val="Standardnpsmoodstavce"/>
    <w:uiPriority w:val="22"/>
    <w:qFormat/>
    <w:rsid w:val="00236B33"/>
    <w:rPr>
      <w:b/>
      <w:bCs/>
    </w:rPr>
  </w:style>
  <w:style w:type="character" w:styleId="Hypertextovodkaz">
    <w:name w:val="Hyperlink"/>
    <w:basedOn w:val="Standardnpsmoodstavce"/>
    <w:uiPriority w:val="99"/>
    <w:unhideWhenUsed/>
    <w:rsid w:val="00B00ABB"/>
    <w:rPr>
      <w:color w:val="0563C1" w:themeColor="hyperlink"/>
      <w:u w:val="single"/>
    </w:rPr>
  </w:style>
  <w:style w:type="character" w:customStyle="1" w:styleId="Nevyeenzmnka1">
    <w:name w:val="Nevyřešená zmínka1"/>
    <w:basedOn w:val="Standardnpsmoodstavce"/>
    <w:uiPriority w:val="99"/>
    <w:semiHidden/>
    <w:unhideWhenUsed/>
    <w:rsid w:val="00B00ABB"/>
    <w:rPr>
      <w:color w:val="605E5C"/>
      <w:shd w:val="clear" w:color="auto" w:fill="E1DFDD"/>
    </w:rPr>
  </w:style>
  <w:style w:type="paragraph" w:styleId="Odstavecseseznamem">
    <w:name w:val="List Paragraph"/>
    <w:basedOn w:val="Normln"/>
    <w:uiPriority w:val="34"/>
    <w:qFormat/>
    <w:rsid w:val="00AA1801"/>
    <w:pPr>
      <w:ind w:left="720"/>
      <w:contextualSpacing/>
    </w:pPr>
  </w:style>
  <w:style w:type="paragraph" w:styleId="Bezmezer">
    <w:name w:val="No Spacing"/>
    <w:uiPriority w:val="1"/>
    <w:qFormat/>
    <w:rsid w:val="00451CCF"/>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576">
      <w:bodyDiv w:val="1"/>
      <w:marLeft w:val="0"/>
      <w:marRight w:val="0"/>
      <w:marTop w:val="0"/>
      <w:marBottom w:val="0"/>
      <w:divBdr>
        <w:top w:val="none" w:sz="0" w:space="0" w:color="auto"/>
        <w:left w:val="none" w:sz="0" w:space="0" w:color="auto"/>
        <w:bottom w:val="none" w:sz="0" w:space="0" w:color="auto"/>
        <w:right w:val="none" w:sz="0" w:space="0" w:color="auto"/>
      </w:divBdr>
      <w:divsChild>
        <w:div w:id="1644967316">
          <w:marLeft w:val="360"/>
          <w:marRight w:val="0"/>
          <w:marTop w:val="200"/>
          <w:marBottom w:val="0"/>
          <w:divBdr>
            <w:top w:val="none" w:sz="0" w:space="0" w:color="auto"/>
            <w:left w:val="none" w:sz="0" w:space="0" w:color="auto"/>
            <w:bottom w:val="none" w:sz="0" w:space="0" w:color="auto"/>
            <w:right w:val="none" w:sz="0" w:space="0" w:color="auto"/>
          </w:divBdr>
        </w:div>
      </w:divsChild>
    </w:div>
    <w:div w:id="165873625">
      <w:bodyDiv w:val="1"/>
      <w:marLeft w:val="0"/>
      <w:marRight w:val="0"/>
      <w:marTop w:val="0"/>
      <w:marBottom w:val="0"/>
      <w:divBdr>
        <w:top w:val="none" w:sz="0" w:space="0" w:color="auto"/>
        <w:left w:val="none" w:sz="0" w:space="0" w:color="auto"/>
        <w:bottom w:val="none" w:sz="0" w:space="0" w:color="auto"/>
        <w:right w:val="none" w:sz="0" w:space="0" w:color="auto"/>
      </w:divBdr>
      <w:divsChild>
        <w:div w:id="667564093">
          <w:marLeft w:val="360"/>
          <w:marRight w:val="0"/>
          <w:marTop w:val="200"/>
          <w:marBottom w:val="0"/>
          <w:divBdr>
            <w:top w:val="none" w:sz="0" w:space="0" w:color="auto"/>
            <w:left w:val="none" w:sz="0" w:space="0" w:color="auto"/>
            <w:bottom w:val="none" w:sz="0" w:space="0" w:color="auto"/>
            <w:right w:val="none" w:sz="0" w:space="0" w:color="auto"/>
          </w:divBdr>
        </w:div>
      </w:divsChild>
    </w:div>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27904101">
      <w:bodyDiv w:val="1"/>
      <w:marLeft w:val="0"/>
      <w:marRight w:val="0"/>
      <w:marTop w:val="0"/>
      <w:marBottom w:val="0"/>
      <w:divBdr>
        <w:top w:val="none" w:sz="0" w:space="0" w:color="auto"/>
        <w:left w:val="none" w:sz="0" w:space="0" w:color="auto"/>
        <w:bottom w:val="none" w:sz="0" w:space="0" w:color="auto"/>
        <w:right w:val="none" w:sz="0" w:space="0" w:color="auto"/>
      </w:divBdr>
      <w:divsChild>
        <w:div w:id="315114469">
          <w:marLeft w:val="360"/>
          <w:marRight w:val="0"/>
          <w:marTop w:val="0"/>
          <w:marBottom w:val="120"/>
          <w:divBdr>
            <w:top w:val="none" w:sz="0" w:space="0" w:color="auto"/>
            <w:left w:val="none" w:sz="0" w:space="0" w:color="auto"/>
            <w:bottom w:val="none" w:sz="0" w:space="0" w:color="auto"/>
            <w:right w:val="none" w:sz="0" w:space="0" w:color="auto"/>
          </w:divBdr>
        </w:div>
        <w:div w:id="640766175">
          <w:marLeft w:val="360"/>
          <w:marRight w:val="0"/>
          <w:marTop w:val="0"/>
          <w:marBottom w:val="120"/>
          <w:divBdr>
            <w:top w:val="none" w:sz="0" w:space="0" w:color="auto"/>
            <w:left w:val="none" w:sz="0" w:space="0" w:color="auto"/>
            <w:bottom w:val="none" w:sz="0" w:space="0" w:color="auto"/>
            <w:right w:val="none" w:sz="0" w:space="0" w:color="auto"/>
          </w:divBdr>
        </w:div>
        <w:div w:id="631593736">
          <w:marLeft w:val="360"/>
          <w:marRight w:val="0"/>
          <w:marTop w:val="0"/>
          <w:marBottom w:val="120"/>
          <w:divBdr>
            <w:top w:val="none" w:sz="0" w:space="0" w:color="auto"/>
            <w:left w:val="none" w:sz="0" w:space="0" w:color="auto"/>
            <w:bottom w:val="none" w:sz="0" w:space="0" w:color="auto"/>
            <w:right w:val="none" w:sz="0" w:space="0" w:color="auto"/>
          </w:divBdr>
        </w:div>
        <w:div w:id="610088003">
          <w:marLeft w:val="360"/>
          <w:marRight w:val="0"/>
          <w:marTop w:val="0"/>
          <w:marBottom w:val="120"/>
          <w:divBdr>
            <w:top w:val="none" w:sz="0" w:space="0" w:color="auto"/>
            <w:left w:val="none" w:sz="0" w:space="0" w:color="auto"/>
            <w:bottom w:val="none" w:sz="0" w:space="0" w:color="auto"/>
            <w:right w:val="none" w:sz="0" w:space="0" w:color="auto"/>
          </w:divBdr>
        </w:div>
        <w:div w:id="1912041635">
          <w:marLeft w:val="360"/>
          <w:marRight w:val="0"/>
          <w:marTop w:val="0"/>
          <w:marBottom w:val="120"/>
          <w:divBdr>
            <w:top w:val="none" w:sz="0" w:space="0" w:color="auto"/>
            <w:left w:val="none" w:sz="0" w:space="0" w:color="auto"/>
            <w:bottom w:val="none" w:sz="0" w:space="0" w:color="auto"/>
            <w:right w:val="none" w:sz="0" w:space="0" w:color="auto"/>
          </w:divBdr>
        </w:div>
        <w:div w:id="269746901">
          <w:marLeft w:val="360"/>
          <w:marRight w:val="0"/>
          <w:marTop w:val="0"/>
          <w:marBottom w:val="120"/>
          <w:divBdr>
            <w:top w:val="none" w:sz="0" w:space="0" w:color="auto"/>
            <w:left w:val="none" w:sz="0" w:space="0" w:color="auto"/>
            <w:bottom w:val="none" w:sz="0" w:space="0" w:color="auto"/>
            <w:right w:val="none" w:sz="0" w:space="0" w:color="auto"/>
          </w:divBdr>
        </w:div>
        <w:div w:id="804545173">
          <w:marLeft w:val="360"/>
          <w:marRight w:val="0"/>
          <w:marTop w:val="0"/>
          <w:marBottom w:val="120"/>
          <w:divBdr>
            <w:top w:val="none" w:sz="0" w:space="0" w:color="auto"/>
            <w:left w:val="none" w:sz="0" w:space="0" w:color="auto"/>
            <w:bottom w:val="none" w:sz="0" w:space="0" w:color="auto"/>
            <w:right w:val="none" w:sz="0" w:space="0" w:color="auto"/>
          </w:divBdr>
        </w:div>
        <w:div w:id="1904635388">
          <w:marLeft w:val="360"/>
          <w:marRight w:val="0"/>
          <w:marTop w:val="0"/>
          <w:marBottom w:val="120"/>
          <w:divBdr>
            <w:top w:val="none" w:sz="0" w:space="0" w:color="auto"/>
            <w:left w:val="none" w:sz="0" w:space="0" w:color="auto"/>
            <w:bottom w:val="none" w:sz="0" w:space="0" w:color="auto"/>
            <w:right w:val="none" w:sz="0" w:space="0" w:color="auto"/>
          </w:divBdr>
        </w:div>
        <w:div w:id="762258445">
          <w:marLeft w:val="360"/>
          <w:marRight w:val="0"/>
          <w:marTop w:val="0"/>
          <w:marBottom w:val="12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644699465">
      <w:bodyDiv w:val="1"/>
      <w:marLeft w:val="0"/>
      <w:marRight w:val="0"/>
      <w:marTop w:val="0"/>
      <w:marBottom w:val="0"/>
      <w:divBdr>
        <w:top w:val="none" w:sz="0" w:space="0" w:color="auto"/>
        <w:left w:val="none" w:sz="0" w:space="0" w:color="auto"/>
        <w:bottom w:val="none" w:sz="0" w:space="0" w:color="auto"/>
        <w:right w:val="none" w:sz="0" w:space="0" w:color="auto"/>
      </w:divBdr>
      <w:divsChild>
        <w:div w:id="477576426">
          <w:marLeft w:val="562"/>
          <w:marRight w:val="0"/>
          <w:marTop w:val="0"/>
          <w:marBottom w:val="120"/>
          <w:divBdr>
            <w:top w:val="none" w:sz="0" w:space="0" w:color="auto"/>
            <w:left w:val="none" w:sz="0" w:space="0" w:color="auto"/>
            <w:bottom w:val="none" w:sz="0" w:space="0" w:color="auto"/>
            <w:right w:val="none" w:sz="0" w:space="0" w:color="auto"/>
          </w:divBdr>
        </w:div>
        <w:div w:id="1903366485">
          <w:marLeft w:val="562"/>
          <w:marRight w:val="0"/>
          <w:marTop w:val="0"/>
          <w:marBottom w:val="120"/>
          <w:divBdr>
            <w:top w:val="none" w:sz="0" w:space="0" w:color="auto"/>
            <w:left w:val="none" w:sz="0" w:space="0" w:color="auto"/>
            <w:bottom w:val="none" w:sz="0" w:space="0" w:color="auto"/>
            <w:right w:val="none" w:sz="0" w:space="0" w:color="auto"/>
          </w:divBdr>
        </w:div>
        <w:div w:id="1256749531">
          <w:marLeft w:val="1800"/>
          <w:marRight w:val="0"/>
          <w:marTop w:val="0"/>
          <w:marBottom w:val="120"/>
          <w:divBdr>
            <w:top w:val="none" w:sz="0" w:space="0" w:color="auto"/>
            <w:left w:val="none" w:sz="0" w:space="0" w:color="auto"/>
            <w:bottom w:val="none" w:sz="0" w:space="0" w:color="auto"/>
            <w:right w:val="none" w:sz="0" w:space="0" w:color="auto"/>
          </w:divBdr>
        </w:div>
        <w:div w:id="440153710">
          <w:marLeft w:val="1800"/>
          <w:marRight w:val="0"/>
          <w:marTop w:val="0"/>
          <w:marBottom w:val="120"/>
          <w:divBdr>
            <w:top w:val="none" w:sz="0" w:space="0" w:color="auto"/>
            <w:left w:val="none" w:sz="0" w:space="0" w:color="auto"/>
            <w:bottom w:val="none" w:sz="0" w:space="0" w:color="auto"/>
            <w:right w:val="none" w:sz="0" w:space="0" w:color="auto"/>
          </w:divBdr>
        </w:div>
        <w:div w:id="1133330083">
          <w:marLeft w:val="1800"/>
          <w:marRight w:val="0"/>
          <w:marTop w:val="0"/>
          <w:marBottom w:val="120"/>
          <w:divBdr>
            <w:top w:val="none" w:sz="0" w:space="0" w:color="auto"/>
            <w:left w:val="none" w:sz="0" w:space="0" w:color="auto"/>
            <w:bottom w:val="none" w:sz="0" w:space="0" w:color="auto"/>
            <w:right w:val="none" w:sz="0" w:space="0" w:color="auto"/>
          </w:divBdr>
        </w:div>
        <w:div w:id="117382324">
          <w:marLeft w:val="562"/>
          <w:marRight w:val="0"/>
          <w:marTop w:val="0"/>
          <w:marBottom w:val="12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5860093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72">
          <w:marLeft w:val="360"/>
          <w:marRight w:val="0"/>
          <w:marTop w:val="0"/>
          <w:marBottom w:val="120"/>
          <w:divBdr>
            <w:top w:val="none" w:sz="0" w:space="0" w:color="auto"/>
            <w:left w:val="none" w:sz="0" w:space="0" w:color="auto"/>
            <w:bottom w:val="none" w:sz="0" w:space="0" w:color="auto"/>
            <w:right w:val="none" w:sz="0" w:space="0" w:color="auto"/>
          </w:divBdr>
        </w:div>
        <w:div w:id="182939720">
          <w:marLeft w:val="360"/>
          <w:marRight w:val="0"/>
          <w:marTop w:val="0"/>
          <w:marBottom w:val="120"/>
          <w:divBdr>
            <w:top w:val="none" w:sz="0" w:space="0" w:color="auto"/>
            <w:left w:val="none" w:sz="0" w:space="0" w:color="auto"/>
            <w:bottom w:val="none" w:sz="0" w:space="0" w:color="auto"/>
            <w:right w:val="none" w:sz="0" w:space="0" w:color="auto"/>
          </w:divBdr>
        </w:div>
        <w:div w:id="1479616981">
          <w:marLeft w:val="360"/>
          <w:marRight w:val="0"/>
          <w:marTop w:val="0"/>
          <w:marBottom w:val="120"/>
          <w:divBdr>
            <w:top w:val="none" w:sz="0" w:space="0" w:color="auto"/>
            <w:left w:val="none" w:sz="0" w:space="0" w:color="auto"/>
            <w:bottom w:val="none" w:sz="0" w:space="0" w:color="auto"/>
            <w:right w:val="none" w:sz="0" w:space="0" w:color="auto"/>
          </w:divBdr>
        </w:div>
        <w:div w:id="2083021677">
          <w:marLeft w:val="360"/>
          <w:marRight w:val="0"/>
          <w:marTop w:val="0"/>
          <w:marBottom w:val="120"/>
          <w:divBdr>
            <w:top w:val="none" w:sz="0" w:space="0" w:color="auto"/>
            <w:left w:val="none" w:sz="0" w:space="0" w:color="auto"/>
            <w:bottom w:val="none" w:sz="0" w:space="0" w:color="auto"/>
            <w:right w:val="none" w:sz="0" w:space="0" w:color="auto"/>
          </w:divBdr>
        </w:div>
        <w:div w:id="2111000515">
          <w:marLeft w:val="360"/>
          <w:marRight w:val="0"/>
          <w:marTop w:val="0"/>
          <w:marBottom w:val="120"/>
          <w:divBdr>
            <w:top w:val="none" w:sz="0" w:space="0" w:color="auto"/>
            <w:left w:val="none" w:sz="0" w:space="0" w:color="auto"/>
            <w:bottom w:val="none" w:sz="0" w:space="0" w:color="auto"/>
            <w:right w:val="none" w:sz="0" w:space="0" w:color="auto"/>
          </w:divBdr>
        </w:div>
        <w:div w:id="1121538679">
          <w:marLeft w:val="360"/>
          <w:marRight w:val="0"/>
          <w:marTop w:val="0"/>
          <w:marBottom w:val="120"/>
          <w:divBdr>
            <w:top w:val="none" w:sz="0" w:space="0" w:color="auto"/>
            <w:left w:val="none" w:sz="0" w:space="0" w:color="auto"/>
            <w:bottom w:val="none" w:sz="0" w:space="0" w:color="auto"/>
            <w:right w:val="none" w:sz="0" w:space="0" w:color="auto"/>
          </w:divBdr>
        </w:div>
      </w:divsChild>
    </w:div>
    <w:div w:id="867530342">
      <w:bodyDiv w:val="1"/>
      <w:marLeft w:val="0"/>
      <w:marRight w:val="0"/>
      <w:marTop w:val="0"/>
      <w:marBottom w:val="0"/>
      <w:divBdr>
        <w:top w:val="none" w:sz="0" w:space="0" w:color="auto"/>
        <w:left w:val="none" w:sz="0" w:space="0" w:color="auto"/>
        <w:bottom w:val="none" w:sz="0" w:space="0" w:color="auto"/>
        <w:right w:val="none" w:sz="0" w:space="0" w:color="auto"/>
      </w:divBdr>
      <w:divsChild>
        <w:div w:id="271012264">
          <w:marLeft w:val="360"/>
          <w:marRight w:val="0"/>
          <w:marTop w:val="200"/>
          <w:marBottom w:val="0"/>
          <w:divBdr>
            <w:top w:val="none" w:sz="0" w:space="0" w:color="auto"/>
            <w:left w:val="none" w:sz="0" w:space="0" w:color="auto"/>
            <w:bottom w:val="none" w:sz="0" w:space="0" w:color="auto"/>
            <w:right w:val="none" w:sz="0" w:space="0" w:color="auto"/>
          </w:divBdr>
        </w:div>
        <w:div w:id="561020078">
          <w:marLeft w:val="360"/>
          <w:marRight w:val="0"/>
          <w:marTop w:val="200"/>
          <w:marBottom w:val="0"/>
          <w:divBdr>
            <w:top w:val="none" w:sz="0" w:space="0" w:color="auto"/>
            <w:left w:val="none" w:sz="0" w:space="0" w:color="auto"/>
            <w:bottom w:val="none" w:sz="0" w:space="0" w:color="auto"/>
            <w:right w:val="none" w:sz="0" w:space="0" w:color="auto"/>
          </w:divBdr>
        </w:div>
        <w:div w:id="1345476073">
          <w:marLeft w:val="360"/>
          <w:marRight w:val="0"/>
          <w:marTop w:val="200"/>
          <w:marBottom w:val="0"/>
          <w:divBdr>
            <w:top w:val="none" w:sz="0" w:space="0" w:color="auto"/>
            <w:left w:val="none" w:sz="0" w:space="0" w:color="auto"/>
            <w:bottom w:val="none" w:sz="0" w:space="0" w:color="auto"/>
            <w:right w:val="none" w:sz="0" w:space="0" w:color="auto"/>
          </w:divBdr>
        </w:div>
        <w:div w:id="205065295">
          <w:marLeft w:val="360"/>
          <w:marRight w:val="0"/>
          <w:marTop w:val="200"/>
          <w:marBottom w:val="0"/>
          <w:divBdr>
            <w:top w:val="none" w:sz="0" w:space="0" w:color="auto"/>
            <w:left w:val="none" w:sz="0" w:space="0" w:color="auto"/>
            <w:bottom w:val="none" w:sz="0" w:space="0" w:color="auto"/>
            <w:right w:val="none" w:sz="0" w:space="0" w:color="auto"/>
          </w:divBdr>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846821576">
          <w:marLeft w:val="360"/>
          <w:marRight w:val="0"/>
          <w:marTop w:val="200"/>
          <w:marBottom w:val="0"/>
          <w:divBdr>
            <w:top w:val="none" w:sz="0" w:space="0" w:color="auto"/>
            <w:left w:val="none" w:sz="0" w:space="0" w:color="auto"/>
            <w:bottom w:val="none" w:sz="0" w:space="0" w:color="auto"/>
            <w:right w:val="none" w:sz="0" w:space="0" w:color="auto"/>
          </w:divBdr>
        </w:div>
      </w:divsChild>
    </w:div>
    <w:div w:id="1199126101">
      <w:bodyDiv w:val="1"/>
      <w:marLeft w:val="0"/>
      <w:marRight w:val="0"/>
      <w:marTop w:val="0"/>
      <w:marBottom w:val="0"/>
      <w:divBdr>
        <w:top w:val="none" w:sz="0" w:space="0" w:color="auto"/>
        <w:left w:val="none" w:sz="0" w:space="0" w:color="auto"/>
        <w:bottom w:val="none" w:sz="0" w:space="0" w:color="auto"/>
        <w:right w:val="none" w:sz="0" w:space="0" w:color="auto"/>
      </w:divBdr>
      <w:divsChild>
        <w:div w:id="1492990547">
          <w:marLeft w:val="864"/>
          <w:marRight w:val="0"/>
          <w:marTop w:val="115"/>
          <w:marBottom w:val="0"/>
          <w:divBdr>
            <w:top w:val="none" w:sz="0" w:space="0" w:color="auto"/>
            <w:left w:val="none" w:sz="0" w:space="0" w:color="auto"/>
            <w:bottom w:val="none" w:sz="0" w:space="0" w:color="auto"/>
            <w:right w:val="none" w:sz="0" w:space="0" w:color="auto"/>
          </w:divBdr>
        </w:div>
        <w:div w:id="295796214">
          <w:marLeft w:val="864"/>
          <w:marRight w:val="0"/>
          <w:marTop w:val="115"/>
          <w:marBottom w:val="0"/>
          <w:divBdr>
            <w:top w:val="none" w:sz="0" w:space="0" w:color="auto"/>
            <w:left w:val="none" w:sz="0" w:space="0" w:color="auto"/>
            <w:bottom w:val="none" w:sz="0" w:space="0" w:color="auto"/>
            <w:right w:val="none" w:sz="0" w:space="0" w:color="auto"/>
          </w:divBdr>
        </w:div>
        <w:div w:id="572666954">
          <w:marLeft w:val="864"/>
          <w:marRight w:val="0"/>
          <w:marTop w:val="115"/>
          <w:marBottom w:val="0"/>
          <w:divBdr>
            <w:top w:val="none" w:sz="0" w:space="0" w:color="auto"/>
            <w:left w:val="none" w:sz="0" w:space="0" w:color="auto"/>
            <w:bottom w:val="none" w:sz="0" w:space="0" w:color="auto"/>
            <w:right w:val="none" w:sz="0" w:space="0" w:color="auto"/>
          </w:divBdr>
        </w:div>
        <w:div w:id="996808187">
          <w:marLeft w:val="864"/>
          <w:marRight w:val="0"/>
          <w:marTop w:val="115"/>
          <w:marBottom w:val="0"/>
          <w:divBdr>
            <w:top w:val="none" w:sz="0" w:space="0" w:color="auto"/>
            <w:left w:val="none" w:sz="0" w:space="0" w:color="auto"/>
            <w:bottom w:val="none" w:sz="0" w:space="0" w:color="auto"/>
            <w:right w:val="none" w:sz="0" w:space="0" w:color="auto"/>
          </w:divBdr>
        </w:div>
      </w:divsChild>
    </w:div>
    <w:div w:id="1246643345">
      <w:bodyDiv w:val="1"/>
      <w:marLeft w:val="0"/>
      <w:marRight w:val="0"/>
      <w:marTop w:val="0"/>
      <w:marBottom w:val="0"/>
      <w:divBdr>
        <w:top w:val="none" w:sz="0" w:space="0" w:color="auto"/>
        <w:left w:val="none" w:sz="0" w:space="0" w:color="auto"/>
        <w:bottom w:val="none" w:sz="0" w:space="0" w:color="auto"/>
        <w:right w:val="none" w:sz="0" w:space="0" w:color="auto"/>
      </w:divBdr>
      <w:divsChild>
        <w:div w:id="2100439255">
          <w:marLeft w:val="360"/>
          <w:marRight w:val="0"/>
          <w:marTop w:val="200"/>
          <w:marBottom w:val="0"/>
          <w:divBdr>
            <w:top w:val="none" w:sz="0" w:space="0" w:color="auto"/>
            <w:left w:val="none" w:sz="0" w:space="0" w:color="auto"/>
            <w:bottom w:val="none" w:sz="0" w:space="0" w:color="auto"/>
            <w:right w:val="none" w:sz="0" w:space="0" w:color="auto"/>
          </w:divBdr>
        </w:div>
      </w:divsChild>
    </w:div>
    <w:div w:id="1278367761">
      <w:bodyDiv w:val="1"/>
      <w:marLeft w:val="0"/>
      <w:marRight w:val="0"/>
      <w:marTop w:val="0"/>
      <w:marBottom w:val="0"/>
      <w:divBdr>
        <w:top w:val="none" w:sz="0" w:space="0" w:color="auto"/>
        <w:left w:val="none" w:sz="0" w:space="0" w:color="auto"/>
        <w:bottom w:val="none" w:sz="0" w:space="0" w:color="auto"/>
        <w:right w:val="none" w:sz="0" w:space="0" w:color="auto"/>
      </w:divBdr>
    </w:div>
    <w:div w:id="1293247097">
      <w:bodyDiv w:val="1"/>
      <w:marLeft w:val="0"/>
      <w:marRight w:val="0"/>
      <w:marTop w:val="0"/>
      <w:marBottom w:val="0"/>
      <w:divBdr>
        <w:top w:val="none" w:sz="0" w:space="0" w:color="auto"/>
        <w:left w:val="none" w:sz="0" w:space="0" w:color="auto"/>
        <w:bottom w:val="none" w:sz="0" w:space="0" w:color="auto"/>
        <w:right w:val="none" w:sz="0" w:space="0" w:color="auto"/>
      </w:divBdr>
    </w:div>
    <w:div w:id="1694040279">
      <w:bodyDiv w:val="1"/>
      <w:marLeft w:val="0"/>
      <w:marRight w:val="0"/>
      <w:marTop w:val="0"/>
      <w:marBottom w:val="0"/>
      <w:divBdr>
        <w:top w:val="none" w:sz="0" w:space="0" w:color="auto"/>
        <w:left w:val="none" w:sz="0" w:space="0" w:color="auto"/>
        <w:bottom w:val="none" w:sz="0" w:space="0" w:color="auto"/>
        <w:right w:val="none" w:sz="0" w:space="0" w:color="auto"/>
      </w:divBdr>
    </w:div>
    <w:div w:id="1836264618">
      <w:bodyDiv w:val="1"/>
      <w:marLeft w:val="0"/>
      <w:marRight w:val="0"/>
      <w:marTop w:val="0"/>
      <w:marBottom w:val="0"/>
      <w:divBdr>
        <w:top w:val="none" w:sz="0" w:space="0" w:color="auto"/>
        <w:left w:val="none" w:sz="0" w:space="0" w:color="auto"/>
        <w:bottom w:val="none" w:sz="0" w:space="0" w:color="auto"/>
        <w:right w:val="none" w:sz="0" w:space="0" w:color="auto"/>
      </w:divBdr>
      <w:divsChild>
        <w:div w:id="751855182">
          <w:marLeft w:val="360"/>
          <w:marRight w:val="0"/>
          <w:marTop w:val="2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06205493">
      <w:bodyDiv w:val="1"/>
      <w:marLeft w:val="0"/>
      <w:marRight w:val="0"/>
      <w:marTop w:val="0"/>
      <w:marBottom w:val="0"/>
      <w:divBdr>
        <w:top w:val="none" w:sz="0" w:space="0" w:color="auto"/>
        <w:left w:val="none" w:sz="0" w:space="0" w:color="auto"/>
        <w:bottom w:val="none" w:sz="0" w:space="0" w:color="auto"/>
        <w:right w:val="none" w:sz="0" w:space="0" w:color="auto"/>
      </w:divBdr>
      <w:divsChild>
        <w:div w:id="1364213462">
          <w:marLeft w:val="360"/>
          <w:marRight w:val="0"/>
          <w:marTop w:val="200"/>
          <w:marBottom w:val="0"/>
          <w:divBdr>
            <w:top w:val="none" w:sz="0" w:space="0" w:color="auto"/>
            <w:left w:val="none" w:sz="0" w:space="0" w:color="auto"/>
            <w:bottom w:val="none" w:sz="0" w:space="0" w:color="auto"/>
            <w:right w:val="none" w:sz="0" w:space="0" w:color="auto"/>
          </w:divBdr>
        </w:div>
        <w:div w:id="729574852">
          <w:marLeft w:val="1080"/>
          <w:marRight w:val="0"/>
          <w:marTop w:val="100"/>
          <w:marBottom w:val="0"/>
          <w:divBdr>
            <w:top w:val="none" w:sz="0" w:space="0" w:color="auto"/>
            <w:left w:val="none" w:sz="0" w:space="0" w:color="auto"/>
            <w:bottom w:val="none" w:sz="0" w:space="0" w:color="auto"/>
            <w:right w:val="none" w:sz="0" w:space="0" w:color="auto"/>
          </w:divBdr>
        </w:div>
        <w:div w:id="182479432">
          <w:marLeft w:val="1080"/>
          <w:marRight w:val="0"/>
          <w:marTop w:val="100"/>
          <w:marBottom w:val="0"/>
          <w:divBdr>
            <w:top w:val="none" w:sz="0" w:space="0" w:color="auto"/>
            <w:left w:val="none" w:sz="0" w:space="0" w:color="auto"/>
            <w:bottom w:val="none" w:sz="0" w:space="0" w:color="auto"/>
            <w:right w:val="none" w:sz="0" w:space="0" w:color="auto"/>
          </w:divBdr>
        </w:div>
      </w:divsChild>
    </w:div>
    <w:div w:id="2042391102">
      <w:bodyDiv w:val="1"/>
      <w:marLeft w:val="0"/>
      <w:marRight w:val="0"/>
      <w:marTop w:val="0"/>
      <w:marBottom w:val="0"/>
      <w:divBdr>
        <w:top w:val="none" w:sz="0" w:space="0" w:color="auto"/>
        <w:left w:val="none" w:sz="0" w:space="0" w:color="auto"/>
        <w:bottom w:val="none" w:sz="0" w:space="0" w:color="auto"/>
        <w:right w:val="none" w:sz="0" w:space="0" w:color="auto"/>
      </w:divBdr>
      <w:divsChild>
        <w:div w:id="588927321">
          <w:marLeft w:val="0"/>
          <w:marRight w:val="0"/>
          <w:marTop w:val="0"/>
          <w:marBottom w:val="0"/>
          <w:divBdr>
            <w:top w:val="none" w:sz="0" w:space="0" w:color="auto"/>
            <w:left w:val="none" w:sz="0" w:space="0" w:color="auto"/>
            <w:bottom w:val="none" w:sz="0" w:space="0" w:color="auto"/>
            <w:right w:val="none" w:sz="0" w:space="0" w:color="auto"/>
          </w:divBdr>
        </w:div>
        <w:div w:id="113015082">
          <w:marLeft w:val="0"/>
          <w:marRight w:val="-1500"/>
          <w:marTop w:val="0"/>
          <w:marBottom w:val="0"/>
          <w:divBdr>
            <w:top w:val="none" w:sz="0" w:space="0" w:color="auto"/>
            <w:left w:val="none" w:sz="0" w:space="0" w:color="auto"/>
            <w:bottom w:val="none" w:sz="0" w:space="0" w:color="auto"/>
            <w:right w:val="none" w:sz="0" w:space="0" w:color="auto"/>
          </w:divBdr>
          <w:divsChild>
            <w:div w:id="182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2054</Words>
  <Characters>12123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Skoruša</dc:creator>
  <cp:lastModifiedBy>Skoruša Leopold</cp:lastModifiedBy>
  <cp:revision>6</cp:revision>
  <dcterms:created xsi:type="dcterms:W3CDTF">2018-07-23T08:13:00Z</dcterms:created>
  <dcterms:modified xsi:type="dcterms:W3CDTF">2018-07-23T09:50:00Z</dcterms:modified>
</cp:coreProperties>
</file>