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088" w:rsidRPr="00396497" w:rsidRDefault="009F0088" w:rsidP="009F0088">
      <w:pPr>
        <w:pStyle w:val="Zhlav"/>
        <w:jc w:val="both"/>
        <w:rPr>
          <w:rFonts w:ascii="Times New Roman" w:hAnsi="Times New Roman"/>
          <w:b/>
          <w:sz w:val="24"/>
          <w:szCs w:val="24"/>
        </w:rPr>
      </w:pPr>
      <w:r w:rsidRPr="00396497">
        <w:rPr>
          <w:rFonts w:ascii="Times New Roman" w:hAnsi="Times New Roman"/>
          <w:b/>
          <w:sz w:val="24"/>
          <w:szCs w:val="24"/>
        </w:rPr>
        <w:t xml:space="preserve">Název předmětu: </w:t>
      </w:r>
      <w:r w:rsidR="00E8710C">
        <w:rPr>
          <w:rFonts w:ascii="Times New Roman" w:hAnsi="Times New Roman"/>
          <w:b/>
          <w:sz w:val="24"/>
          <w:szCs w:val="24"/>
        </w:rPr>
        <w:t>Základy práva</w:t>
      </w:r>
    </w:p>
    <w:p w:rsidR="00DE174A" w:rsidRDefault="001414A4" w:rsidP="00FE4794">
      <w:pPr>
        <w:rPr>
          <w:rFonts w:ascii="Times New Roman" w:hAnsi="Times New Roman"/>
          <w:b/>
          <w:sz w:val="24"/>
          <w:szCs w:val="24"/>
        </w:rPr>
      </w:pPr>
      <w:r>
        <w:rPr>
          <w:rFonts w:ascii="Times New Roman" w:hAnsi="Times New Roman"/>
          <w:b/>
          <w:sz w:val="24"/>
          <w:szCs w:val="24"/>
        </w:rPr>
        <w:t>Téma:</w:t>
      </w:r>
      <w:r w:rsidR="008A434F" w:rsidRPr="0059235B">
        <w:rPr>
          <w:b/>
        </w:rPr>
        <w:t xml:space="preserve"> </w:t>
      </w:r>
      <w:r w:rsidR="005F05B1">
        <w:rPr>
          <w:rFonts w:ascii="Times New Roman" w:hAnsi="Times New Roman"/>
          <w:b/>
          <w:sz w:val="24"/>
          <w:szCs w:val="24"/>
        </w:rPr>
        <w:t>Základy trestního práva</w:t>
      </w:r>
    </w:p>
    <w:p w:rsidR="001414A4" w:rsidRPr="00297E90" w:rsidRDefault="001414A4" w:rsidP="00940D9C">
      <w:pPr>
        <w:jc w:val="both"/>
        <w:rPr>
          <w:rFonts w:ascii="Times New Roman" w:hAnsi="Times New Roman"/>
          <w:sz w:val="24"/>
          <w:szCs w:val="24"/>
        </w:rPr>
      </w:pPr>
      <w:r>
        <w:rPr>
          <w:rFonts w:ascii="Times New Roman" w:hAnsi="Times New Roman"/>
          <w:b/>
          <w:sz w:val="24"/>
          <w:szCs w:val="24"/>
        </w:rPr>
        <w:t>Cíl:</w:t>
      </w:r>
      <w:r w:rsidR="002B0E2D">
        <w:rPr>
          <w:rFonts w:ascii="Times New Roman" w:hAnsi="Times New Roman"/>
          <w:b/>
          <w:sz w:val="24"/>
          <w:szCs w:val="24"/>
        </w:rPr>
        <w:t xml:space="preserve"> </w:t>
      </w:r>
      <w:r w:rsidR="002B0E2D" w:rsidRPr="00236B33">
        <w:rPr>
          <w:rFonts w:ascii="Times New Roman" w:hAnsi="Times New Roman"/>
          <w:sz w:val="24"/>
          <w:szCs w:val="24"/>
        </w:rPr>
        <w:t>Seznámit studenty s</w:t>
      </w:r>
      <w:r w:rsidR="008C0D8D">
        <w:rPr>
          <w:rFonts w:ascii="Times New Roman" w:hAnsi="Times New Roman"/>
          <w:sz w:val="24"/>
          <w:szCs w:val="24"/>
        </w:rPr>
        <w:t xml:space="preserve">e základními principy </w:t>
      </w:r>
      <w:r w:rsidR="005F05B1">
        <w:rPr>
          <w:rFonts w:ascii="Times New Roman" w:hAnsi="Times New Roman"/>
          <w:sz w:val="24"/>
          <w:szCs w:val="24"/>
        </w:rPr>
        <w:t>trestního práva</w:t>
      </w:r>
      <w:r w:rsidR="00CD3BBD">
        <w:rPr>
          <w:rFonts w:ascii="Times New Roman" w:hAnsi="Times New Roman"/>
          <w:sz w:val="24"/>
          <w:szCs w:val="24"/>
        </w:rPr>
        <w:t>.</w:t>
      </w:r>
      <w:r w:rsidR="002D2E62" w:rsidRPr="00236B33">
        <w:rPr>
          <w:rFonts w:ascii="Times New Roman" w:hAnsi="Times New Roman"/>
          <w:sz w:val="24"/>
          <w:szCs w:val="24"/>
        </w:rPr>
        <w:t xml:space="preserve"> Studenti si prohloubí znalosti </w:t>
      </w:r>
      <w:r w:rsidR="00940D9C">
        <w:rPr>
          <w:rFonts w:ascii="Times New Roman" w:hAnsi="Times New Roman"/>
          <w:sz w:val="24"/>
          <w:szCs w:val="24"/>
        </w:rPr>
        <w:t>v</w:t>
      </w:r>
      <w:r w:rsidR="0003412B">
        <w:rPr>
          <w:rFonts w:ascii="Times New Roman" w:hAnsi="Times New Roman"/>
          <w:sz w:val="24"/>
          <w:szCs w:val="24"/>
        </w:rPr>
        <w:t xml:space="preserve"> oblasti </w:t>
      </w:r>
      <w:r w:rsidR="00972DA1">
        <w:rPr>
          <w:rFonts w:ascii="Times New Roman" w:hAnsi="Times New Roman"/>
          <w:sz w:val="24"/>
          <w:szCs w:val="24"/>
        </w:rPr>
        <w:t xml:space="preserve">aplikace zásady subsidiarity trestní represe, kde je nezbytné </w:t>
      </w:r>
      <w:r w:rsidR="00972DA1" w:rsidRPr="00972DA1">
        <w:rPr>
          <w:rFonts w:ascii="Times New Roman" w:hAnsi="Times New Roman"/>
          <w:sz w:val="24"/>
          <w:szCs w:val="24"/>
        </w:rPr>
        <w:t>v každém jednotlivém případě zjišť</w:t>
      </w:r>
      <w:r w:rsidR="00972DA1" w:rsidRPr="00972DA1">
        <w:rPr>
          <w:rFonts w:ascii="Times New Roman" w:hAnsi="Times New Roman"/>
          <w:sz w:val="24"/>
          <w:szCs w:val="24"/>
        </w:rPr>
        <w:t>ovat</w:t>
      </w:r>
      <w:r w:rsidR="00972DA1" w:rsidRPr="00972DA1">
        <w:rPr>
          <w:rFonts w:ascii="Times New Roman" w:hAnsi="Times New Roman"/>
          <w:sz w:val="24"/>
          <w:szCs w:val="24"/>
        </w:rPr>
        <w:t xml:space="preserve">, zda je daný </w:t>
      </w:r>
      <w:r w:rsidR="00972DA1">
        <w:rPr>
          <w:rFonts w:ascii="Times New Roman" w:hAnsi="Times New Roman"/>
          <w:sz w:val="24"/>
          <w:szCs w:val="24"/>
        </w:rPr>
        <w:t>delikt</w:t>
      </w:r>
      <w:r w:rsidR="00972DA1" w:rsidRPr="00972DA1">
        <w:rPr>
          <w:rFonts w:ascii="Times New Roman" w:hAnsi="Times New Roman"/>
          <w:sz w:val="24"/>
          <w:szCs w:val="24"/>
        </w:rPr>
        <w:t xml:space="preserve"> tak společensky škodlivý, aby s</w:t>
      </w:r>
      <w:r w:rsidR="00972DA1">
        <w:rPr>
          <w:rFonts w:ascii="Times New Roman" w:hAnsi="Times New Roman"/>
          <w:sz w:val="24"/>
          <w:szCs w:val="24"/>
        </w:rPr>
        <w:t>e jednalo o trestní odpovědnost subjektu, který je podezřelý z toho, že se deliktního jednání dopustil</w:t>
      </w:r>
      <w:r w:rsidR="003A335C">
        <w:rPr>
          <w:rFonts w:ascii="Times New Roman" w:hAnsi="Times New Roman"/>
          <w:sz w:val="24"/>
          <w:szCs w:val="24"/>
        </w:rPr>
        <w:t xml:space="preserve">. </w:t>
      </w:r>
    </w:p>
    <w:p w:rsidR="00E8263B" w:rsidRDefault="00AD5A85" w:rsidP="00E8263B">
      <w:pPr>
        <w:jc w:val="both"/>
        <w:rPr>
          <w:rFonts w:ascii="Times New Roman" w:hAnsi="Times New Roman"/>
          <w:b/>
          <w:sz w:val="24"/>
          <w:szCs w:val="24"/>
        </w:rPr>
      </w:pPr>
      <w:r w:rsidRPr="009F0088">
        <w:rPr>
          <w:rFonts w:ascii="Times New Roman" w:hAnsi="Times New Roman"/>
          <w:b/>
          <w:sz w:val="24"/>
          <w:szCs w:val="24"/>
        </w:rPr>
        <w:t>Úkoly pro samostatnou práci:</w:t>
      </w:r>
    </w:p>
    <w:p w:rsidR="00A84B41" w:rsidRDefault="005031CD" w:rsidP="00E8263B">
      <w:pPr>
        <w:jc w:val="both"/>
        <w:rPr>
          <w:rFonts w:ascii="Times New Roman" w:hAnsi="Times New Roman"/>
          <w:sz w:val="24"/>
          <w:szCs w:val="24"/>
        </w:rPr>
      </w:pPr>
      <w:r>
        <w:rPr>
          <w:rFonts w:ascii="Times New Roman" w:hAnsi="Times New Roman"/>
          <w:sz w:val="24"/>
          <w:szCs w:val="24"/>
        </w:rPr>
        <w:t>Charakterizujte pojem odpovědnost – odpovědnost v právu</w:t>
      </w:r>
      <w:r w:rsidR="00A84B41">
        <w:rPr>
          <w:rFonts w:ascii="Times New Roman" w:hAnsi="Times New Roman"/>
          <w:sz w:val="24"/>
          <w:szCs w:val="24"/>
        </w:rPr>
        <w:t>.</w:t>
      </w:r>
    </w:p>
    <w:p w:rsidR="005031CD" w:rsidRDefault="005031CD" w:rsidP="00E8263B">
      <w:pPr>
        <w:jc w:val="both"/>
        <w:rPr>
          <w:rFonts w:ascii="Times New Roman" w:hAnsi="Times New Roman"/>
          <w:sz w:val="24"/>
          <w:szCs w:val="24"/>
        </w:rPr>
      </w:pPr>
      <w:r>
        <w:rPr>
          <w:rFonts w:ascii="Times New Roman" w:hAnsi="Times New Roman"/>
          <w:sz w:val="24"/>
          <w:szCs w:val="24"/>
        </w:rPr>
        <w:t>Co je to delikt a jaké druhy deliktu znáte?</w:t>
      </w:r>
    </w:p>
    <w:p w:rsidR="005031CD" w:rsidRDefault="005031CD" w:rsidP="00E8263B">
      <w:pPr>
        <w:jc w:val="both"/>
        <w:rPr>
          <w:rFonts w:ascii="Times New Roman" w:hAnsi="Times New Roman"/>
          <w:sz w:val="24"/>
          <w:szCs w:val="24"/>
        </w:rPr>
      </w:pPr>
      <w:r>
        <w:rPr>
          <w:rFonts w:ascii="Times New Roman" w:hAnsi="Times New Roman"/>
          <w:sz w:val="24"/>
          <w:szCs w:val="24"/>
        </w:rPr>
        <w:t>Co je obsahem skutkové podstaty trestného činu?</w:t>
      </w:r>
    </w:p>
    <w:p w:rsidR="005031CD" w:rsidRDefault="005031CD" w:rsidP="00E8263B">
      <w:pPr>
        <w:jc w:val="both"/>
        <w:rPr>
          <w:rFonts w:ascii="Times New Roman" w:hAnsi="Times New Roman"/>
          <w:sz w:val="24"/>
          <w:szCs w:val="24"/>
        </w:rPr>
      </w:pPr>
      <w:r>
        <w:rPr>
          <w:rFonts w:ascii="Times New Roman" w:hAnsi="Times New Roman"/>
          <w:sz w:val="24"/>
          <w:szCs w:val="24"/>
        </w:rPr>
        <w:t>Co je trestný čin a jaké trestné činy znáte?</w:t>
      </w:r>
    </w:p>
    <w:p w:rsidR="005031CD" w:rsidRPr="00D67DB2" w:rsidRDefault="005031CD" w:rsidP="00E8263B">
      <w:pPr>
        <w:jc w:val="both"/>
        <w:rPr>
          <w:rFonts w:ascii="Times New Roman" w:hAnsi="Times New Roman"/>
          <w:sz w:val="24"/>
          <w:szCs w:val="24"/>
        </w:rPr>
      </w:pPr>
      <w:r>
        <w:rPr>
          <w:rFonts w:ascii="Times New Roman" w:hAnsi="Times New Roman"/>
          <w:sz w:val="24"/>
          <w:szCs w:val="24"/>
        </w:rPr>
        <w:t>Vyjmenujte a charakterizujte stádia trestního řízení.</w:t>
      </w:r>
      <w:bookmarkStart w:id="0" w:name="_GoBack"/>
      <w:bookmarkEnd w:id="0"/>
    </w:p>
    <w:p w:rsidR="005F77ED" w:rsidRDefault="00FB7D21" w:rsidP="005B263D">
      <w:pPr>
        <w:jc w:val="both"/>
        <w:rPr>
          <w:b/>
        </w:rPr>
      </w:pPr>
      <w:r w:rsidRPr="009F0088">
        <w:rPr>
          <w:rFonts w:ascii="Times New Roman" w:hAnsi="Times New Roman"/>
          <w:b/>
          <w:sz w:val="24"/>
          <w:szCs w:val="24"/>
        </w:rPr>
        <w:t>Studijní</w:t>
      </w:r>
      <w:r w:rsidR="00955FDF" w:rsidRPr="009F0088">
        <w:rPr>
          <w:rFonts w:ascii="Times New Roman" w:hAnsi="Times New Roman"/>
          <w:b/>
          <w:sz w:val="24"/>
          <w:szCs w:val="24"/>
        </w:rPr>
        <w:t xml:space="preserve"> literatura:</w:t>
      </w:r>
      <w:r w:rsidR="00236B33" w:rsidRPr="00236B33">
        <w:rPr>
          <w:rFonts w:ascii="Times New Roman" w:hAnsi="Times New Roman"/>
          <w:b/>
          <w:sz w:val="24"/>
          <w:szCs w:val="24"/>
        </w:rPr>
        <w:t xml:space="preserve"> </w:t>
      </w:r>
    </w:p>
    <w:p w:rsidR="005031CD" w:rsidRPr="005031CD" w:rsidRDefault="005031CD" w:rsidP="005031CD">
      <w:pPr>
        <w:rPr>
          <w:rFonts w:ascii="Times New Roman" w:hAnsi="Times New Roman"/>
          <w:sz w:val="24"/>
          <w:szCs w:val="24"/>
        </w:rPr>
      </w:pPr>
      <w:r w:rsidRPr="005031CD">
        <w:rPr>
          <w:rFonts w:ascii="Times New Roman" w:hAnsi="Times New Roman"/>
          <w:sz w:val="24"/>
          <w:szCs w:val="24"/>
        </w:rPr>
        <w:t>Zákon č. 40/2009 Sb., trestní zákoník, ve znění pozdějších předpisů</w:t>
      </w:r>
    </w:p>
    <w:p w:rsidR="005031CD" w:rsidRPr="005031CD" w:rsidRDefault="005031CD" w:rsidP="005031CD">
      <w:pPr>
        <w:rPr>
          <w:rFonts w:ascii="Times New Roman" w:hAnsi="Times New Roman"/>
          <w:sz w:val="24"/>
          <w:szCs w:val="24"/>
        </w:rPr>
      </w:pPr>
      <w:r w:rsidRPr="005031CD">
        <w:rPr>
          <w:rFonts w:ascii="Times New Roman" w:hAnsi="Times New Roman"/>
          <w:sz w:val="24"/>
          <w:szCs w:val="24"/>
        </w:rPr>
        <w:t>Zákon č. 141/1961 Sb., o trestním řízení soudním (trestní řád), ve znění pozdějších předpisů</w:t>
      </w:r>
    </w:p>
    <w:p w:rsidR="005031CD" w:rsidRPr="005031CD" w:rsidRDefault="005031CD" w:rsidP="005031CD">
      <w:pPr>
        <w:rPr>
          <w:rFonts w:ascii="Times New Roman" w:hAnsi="Times New Roman"/>
          <w:sz w:val="24"/>
          <w:szCs w:val="24"/>
        </w:rPr>
      </w:pPr>
      <w:r w:rsidRPr="005031CD">
        <w:rPr>
          <w:rFonts w:ascii="Times New Roman" w:hAnsi="Times New Roman"/>
          <w:sz w:val="24"/>
          <w:szCs w:val="24"/>
        </w:rPr>
        <w:t xml:space="preserve">JELÍNEK, Jiří. Trestní právo hmotné: obecná část, zvláštní část. 2. vyd. Praha: </w:t>
      </w:r>
      <w:proofErr w:type="spellStart"/>
      <w:r w:rsidRPr="005031CD">
        <w:rPr>
          <w:rFonts w:ascii="Times New Roman" w:hAnsi="Times New Roman"/>
          <w:sz w:val="24"/>
          <w:szCs w:val="24"/>
        </w:rPr>
        <w:t>Leges</w:t>
      </w:r>
      <w:proofErr w:type="spellEnd"/>
      <w:r w:rsidRPr="005031CD">
        <w:rPr>
          <w:rFonts w:ascii="Times New Roman" w:hAnsi="Times New Roman"/>
          <w:sz w:val="24"/>
          <w:szCs w:val="24"/>
        </w:rPr>
        <w:t>, 2010, 904 s. Student (</w:t>
      </w:r>
      <w:proofErr w:type="spellStart"/>
      <w:r w:rsidRPr="005031CD">
        <w:rPr>
          <w:rFonts w:ascii="Times New Roman" w:hAnsi="Times New Roman"/>
          <w:sz w:val="24"/>
          <w:szCs w:val="24"/>
        </w:rPr>
        <w:t>Leges</w:t>
      </w:r>
      <w:proofErr w:type="spellEnd"/>
      <w:r w:rsidRPr="005031CD">
        <w:rPr>
          <w:rFonts w:ascii="Times New Roman" w:hAnsi="Times New Roman"/>
          <w:sz w:val="24"/>
          <w:szCs w:val="24"/>
        </w:rPr>
        <w:t>). ISBN 978-80-87212-49-3.</w:t>
      </w:r>
    </w:p>
    <w:p w:rsidR="005031CD" w:rsidRPr="005031CD" w:rsidRDefault="005031CD" w:rsidP="005031CD">
      <w:pPr>
        <w:rPr>
          <w:rFonts w:ascii="Times New Roman" w:hAnsi="Times New Roman"/>
          <w:sz w:val="24"/>
          <w:szCs w:val="24"/>
        </w:rPr>
      </w:pPr>
      <w:r w:rsidRPr="005031CD">
        <w:rPr>
          <w:rFonts w:ascii="Times New Roman" w:hAnsi="Times New Roman"/>
          <w:sz w:val="24"/>
          <w:szCs w:val="24"/>
        </w:rPr>
        <w:t>http://prevence-info.cz/p-prevence</w:t>
      </w:r>
    </w:p>
    <w:p w:rsidR="00A84B41" w:rsidRDefault="005031CD" w:rsidP="005031CD">
      <w:pPr>
        <w:rPr>
          <w:rFonts w:ascii="Times New Roman" w:hAnsi="Times New Roman"/>
          <w:b/>
          <w:sz w:val="24"/>
          <w:szCs w:val="24"/>
        </w:rPr>
      </w:pPr>
      <w:r w:rsidRPr="005031CD">
        <w:rPr>
          <w:rFonts w:ascii="Times New Roman" w:hAnsi="Times New Roman"/>
          <w:sz w:val="24"/>
          <w:szCs w:val="24"/>
        </w:rPr>
        <w:t>www.noveaspi.cz</w:t>
      </w:r>
    </w:p>
    <w:p w:rsidR="005F77ED" w:rsidRDefault="00637BA0" w:rsidP="005F77ED">
      <w:pPr>
        <w:jc w:val="both"/>
      </w:pPr>
      <w:r>
        <w:rPr>
          <w:rFonts w:ascii="Times New Roman" w:hAnsi="Times New Roman"/>
          <w:b/>
          <w:sz w:val="24"/>
          <w:szCs w:val="24"/>
        </w:rPr>
        <w:t>Obsah:</w:t>
      </w:r>
      <w:r w:rsidR="005F77ED" w:rsidRPr="005F77ED">
        <w:t xml:space="preserve"> </w:t>
      </w:r>
    </w:p>
    <w:p w:rsidR="00972DA1" w:rsidRPr="00972DA1" w:rsidRDefault="00972DA1" w:rsidP="00972DA1">
      <w:pPr>
        <w:ind w:left="420"/>
        <w:jc w:val="both"/>
        <w:rPr>
          <w:rFonts w:ascii="Times New Roman" w:hAnsi="Times New Roman"/>
          <w:sz w:val="24"/>
          <w:szCs w:val="24"/>
        </w:rPr>
      </w:pPr>
      <w:r w:rsidRPr="00972DA1">
        <w:rPr>
          <w:rFonts w:ascii="Times New Roman" w:hAnsi="Times New Roman"/>
          <w:sz w:val="24"/>
          <w:szCs w:val="24"/>
        </w:rPr>
        <w:t>Úvod</w:t>
      </w:r>
    </w:p>
    <w:p w:rsidR="00000000" w:rsidRPr="00972DA1" w:rsidRDefault="007556E5" w:rsidP="00972DA1">
      <w:pPr>
        <w:pStyle w:val="Odstavecseseznamem"/>
        <w:numPr>
          <w:ilvl w:val="0"/>
          <w:numId w:val="15"/>
        </w:numPr>
        <w:jc w:val="both"/>
        <w:rPr>
          <w:rFonts w:ascii="Times New Roman" w:hAnsi="Times New Roman"/>
          <w:sz w:val="24"/>
          <w:szCs w:val="24"/>
        </w:rPr>
      </w:pPr>
      <w:r w:rsidRPr="00972DA1">
        <w:rPr>
          <w:rFonts w:ascii="Times New Roman" w:hAnsi="Times New Roman"/>
          <w:sz w:val="24"/>
          <w:szCs w:val="24"/>
        </w:rPr>
        <w:t>Odpovědnost v právu</w:t>
      </w:r>
    </w:p>
    <w:p w:rsidR="00000000" w:rsidRPr="00972DA1" w:rsidRDefault="007556E5" w:rsidP="00972DA1">
      <w:pPr>
        <w:pStyle w:val="Odstavecseseznamem"/>
        <w:numPr>
          <w:ilvl w:val="0"/>
          <w:numId w:val="15"/>
        </w:numPr>
        <w:jc w:val="both"/>
        <w:rPr>
          <w:rFonts w:ascii="Times New Roman" w:hAnsi="Times New Roman"/>
          <w:sz w:val="24"/>
          <w:szCs w:val="24"/>
        </w:rPr>
      </w:pPr>
      <w:r w:rsidRPr="00972DA1">
        <w:rPr>
          <w:rFonts w:ascii="Times New Roman" w:hAnsi="Times New Roman"/>
          <w:sz w:val="24"/>
          <w:szCs w:val="24"/>
        </w:rPr>
        <w:t>Deliktní odpovědnost</w:t>
      </w:r>
    </w:p>
    <w:p w:rsidR="00000000" w:rsidRDefault="007556E5" w:rsidP="00972DA1">
      <w:pPr>
        <w:pStyle w:val="Odstavecseseznamem"/>
        <w:numPr>
          <w:ilvl w:val="0"/>
          <w:numId w:val="15"/>
        </w:numPr>
        <w:jc w:val="both"/>
        <w:rPr>
          <w:rFonts w:ascii="Times New Roman" w:hAnsi="Times New Roman"/>
          <w:sz w:val="24"/>
          <w:szCs w:val="24"/>
        </w:rPr>
      </w:pPr>
      <w:r w:rsidRPr="00972DA1">
        <w:rPr>
          <w:rFonts w:ascii="Times New Roman" w:hAnsi="Times New Roman"/>
          <w:sz w:val="24"/>
          <w:szCs w:val="24"/>
        </w:rPr>
        <w:t>Trestní odpovědnost</w:t>
      </w:r>
    </w:p>
    <w:p w:rsidR="004F7DED" w:rsidRPr="00972DA1" w:rsidRDefault="004F7DED" w:rsidP="00972DA1">
      <w:pPr>
        <w:pStyle w:val="Odstavecseseznamem"/>
        <w:numPr>
          <w:ilvl w:val="0"/>
          <w:numId w:val="15"/>
        </w:numPr>
        <w:jc w:val="both"/>
        <w:rPr>
          <w:rFonts w:ascii="Times New Roman" w:hAnsi="Times New Roman"/>
          <w:sz w:val="24"/>
          <w:szCs w:val="24"/>
        </w:rPr>
      </w:pPr>
      <w:r>
        <w:rPr>
          <w:rFonts w:ascii="Times New Roman" w:hAnsi="Times New Roman"/>
          <w:sz w:val="24"/>
          <w:szCs w:val="24"/>
        </w:rPr>
        <w:t>Trestní řízení</w:t>
      </w:r>
    </w:p>
    <w:p w:rsidR="00972DA1" w:rsidRPr="00972DA1" w:rsidRDefault="00972DA1" w:rsidP="00972DA1">
      <w:pPr>
        <w:ind w:left="420"/>
        <w:jc w:val="both"/>
        <w:rPr>
          <w:rFonts w:ascii="Times New Roman" w:hAnsi="Times New Roman"/>
          <w:sz w:val="24"/>
          <w:szCs w:val="24"/>
        </w:rPr>
      </w:pPr>
      <w:r w:rsidRPr="00972DA1">
        <w:rPr>
          <w:rFonts w:ascii="Times New Roman" w:hAnsi="Times New Roman"/>
          <w:sz w:val="24"/>
          <w:szCs w:val="24"/>
        </w:rPr>
        <w:t>Závěr</w:t>
      </w:r>
    </w:p>
    <w:p w:rsidR="00972DA1" w:rsidRDefault="00972DA1" w:rsidP="00972DA1">
      <w:pPr>
        <w:pStyle w:val="Odstavecseseznamem"/>
        <w:numPr>
          <w:ilvl w:val="0"/>
          <w:numId w:val="18"/>
        </w:numPr>
        <w:ind w:left="426"/>
        <w:jc w:val="both"/>
        <w:rPr>
          <w:rFonts w:ascii="Times New Roman" w:hAnsi="Times New Roman"/>
          <w:sz w:val="24"/>
          <w:szCs w:val="24"/>
        </w:rPr>
      </w:pPr>
      <w:r w:rsidRPr="00972DA1">
        <w:rPr>
          <w:rFonts w:ascii="Times New Roman" w:hAnsi="Times New Roman"/>
          <w:sz w:val="24"/>
          <w:szCs w:val="24"/>
        </w:rPr>
        <w:t>Odpovědnost v</w:t>
      </w:r>
      <w:r>
        <w:rPr>
          <w:rFonts w:ascii="Times New Roman" w:hAnsi="Times New Roman"/>
          <w:sz w:val="24"/>
          <w:szCs w:val="24"/>
        </w:rPr>
        <w:t> </w:t>
      </w:r>
      <w:r w:rsidRPr="00972DA1">
        <w:rPr>
          <w:rFonts w:ascii="Times New Roman" w:hAnsi="Times New Roman"/>
          <w:sz w:val="24"/>
          <w:szCs w:val="24"/>
        </w:rPr>
        <w:t>právu</w:t>
      </w:r>
    </w:p>
    <w:p w:rsidR="002F3932" w:rsidRDefault="002F3932" w:rsidP="00972DA1">
      <w:pPr>
        <w:ind w:left="66"/>
        <w:jc w:val="both"/>
        <w:rPr>
          <w:rFonts w:ascii="Times New Roman" w:hAnsi="Times New Roman"/>
          <w:sz w:val="24"/>
          <w:szCs w:val="24"/>
        </w:rPr>
      </w:pPr>
      <w:r w:rsidRPr="002F3932">
        <w:rPr>
          <w:rFonts w:ascii="Times New Roman" w:hAnsi="Times New Roman"/>
          <w:sz w:val="24"/>
          <w:szCs w:val="24"/>
        </w:rPr>
        <w:t xml:space="preserve">V oblasti práva se </w:t>
      </w:r>
      <w:r>
        <w:rPr>
          <w:rFonts w:ascii="Times New Roman" w:hAnsi="Times New Roman"/>
          <w:sz w:val="24"/>
          <w:szCs w:val="24"/>
        </w:rPr>
        <w:t>lze</w:t>
      </w:r>
      <w:r w:rsidRPr="002F3932">
        <w:rPr>
          <w:rFonts w:ascii="Times New Roman" w:hAnsi="Times New Roman"/>
          <w:sz w:val="24"/>
          <w:szCs w:val="24"/>
        </w:rPr>
        <w:t xml:space="preserve"> setkat se dvěma pojetími právní odpovědnosti. Podle </w:t>
      </w:r>
      <w:r w:rsidRPr="002F3932">
        <w:rPr>
          <w:rFonts w:ascii="Times New Roman" w:hAnsi="Times New Roman"/>
          <w:b/>
          <w:sz w:val="24"/>
          <w:szCs w:val="24"/>
        </w:rPr>
        <w:t>první</w:t>
      </w:r>
      <w:r>
        <w:rPr>
          <w:rFonts w:ascii="Times New Roman" w:hAnsi="Times New Roman"/>
          <w:b/>
          <w:sz w:val="24"/>
          <w:szCs w:val="24"/>
        </w:rPr>
        <w:t>ho</w:t>
      </w:r>
      <w:r w:rsidRPr="002F3932">
        <w:rPr>
          <w:rFonts w:ascii="Times New Roman" w:hAnsi="Times New Roman"/>
          <w:sz w:val="24"/>
          <w:szCs w:val="24"/>
        </w:rPr>
        <w:t xml:space="preserve"> z nich se právní odpovědnost nastává už tehdy, pokud někomu vzniká určitá povinnost. Právní odpovědnost je pak vztahem povinného k jeho závazku. </w:t>
      </w:r>
      <w:r w:rsidRPr="002F3932">
        <w:rPr>
          <w:rFonts w:ascii="Times New Roman" w:hAnsi="Times New Roman"/>
          <w:b/>
          <w:sz w:val="24"/>
          <w:szCs w:val="24"/>
        </w:rPr>
        <w:t>Druh</w:t>
      </w:r>
      <w:r>
        <w:rPr>
          <w:rFonts w:ascii="Times New Roman" w:hAnsi="Times New Roman"/>
          <w:b/>
          <w:sz w:val="24"/>
          <w:szCs w:val="24"/>
        </w:rPr>
        <w:t>é</w:t>
      </w:r>
      <w:r w:rsidRPr="002F3932">
        <w:rPr>
          <w:rFonts w:ascii="Times New Roman" w:hAnsi="Times New Roman"/>
          <w:sz w:val="24"/>
          <w:szCs w:val="24"/>
        </w:rPr>
        <w:t xml:space="preserve"> </w:t>
      </w:r>
      <w:r>
        <w:rPr>
          <w:rFonts w:ascii="Times New Roman" w:hAnsi="Times New Roman"/>
          <w:sz w:val="24"/>
          <w:szCs w:val="24"/>
        </w:rPr>
        <w:t>pojetí</w:t>
      </w:r>
      <w:r w:rsidRPr="002F3932">
        <w:rPr>
          <w:rFonts w:ascii="Times New Roman" w:hAnsi="Times New Roman"/>
          <w:sz w:val="24"/>
          <w:szCs w:val="24"/>
        </w:rPr>
        <w:t xml:space="preserve"> je založen</w:t>
      </w:r>
      <w:r>
        <w:rPr>
          <w:rFonts w:ascii="Times New Roman" w:hAnsi="Times New Roman"/>
          <w:sz w:val="24"/>
          <w:szCs w:val="24"/>
        </w:rPr>
        <w:t>o</w:t>
      </w:r>
      <w:r w:rsidRPr="002F3932">
        <w:rPr>
          <w:rFonts w:ascii="Times New Roman" w:hAnsi="Times New Roman"/>
          <w:sz w:val="24"/>
          <w:szCs w:val="24"/>
        </w:rPr>
        <w:t xml:space="preserve"> na předpokladu, že </w:t>
      </w:r>
      <w:r>
        <w:rPr>
          <w:rFonts w:ascii="Times New Roman" w:hAnsi="Times New Roman"/>
          <w:sz w:val="24"/>
          <w:szCs w:val="24"/>
        </w:rPr>
        <w:t xml:space="preserve">k </w:t>
      </w:r>
      <w:r w:rsidRPr="002F3932">
        <w:rPr>
          <w:rFonts w:ascii="Times New Roman" w:hAnsi="Times New Roman"/>
          <w:sz w:val="24"/>
          <w:szCs w:val="24"/>
        </w:rPr>
        <w:t>právní odpovědnost</w:t>
      </w:r>
      <w:r>
        <w:rPr>
          <w:rFonts w:ascii="Times New Roman" w:hAnsi="Times New Roman"/>
          <w:sz w:val="24"/>
          <w:szCs w:val="24"/>
        </w:rPr>
        <w:t>i</w:t>
      </w:r>
      <w:r w:rsidRPr="002F3932">
        <w:rPr>
          <w:rFonts w:ascii="Times New Roman" w:hAnsi="Times New Roman"/>
          <w:sz w:val="24"/>
          <w:szCs w:val="24"/>
        </w:rPr>
        <w:t xml:space="preserve"> </w:t>
      </w:r>
      <w:r>
        <w:rPr>
          <w:rFonts w:ascii="Times New Roman" w:hAnsi="Times New Roman"/>
          <w:sz w:val="24"/>
          <w:szCs w:val="24"/>
        </w:rPr>
        <w:t>dochází</w:t>
      </w:r>
      <w:r w:rsidRPr="002F3932">
        <w:rPr>
          <w:rFonts w:ascii="Times New Roman" w:hAnsi="Times New Roman"/>
          <w:sz w:val="24"/>
          <w:szCs w:val="24"/>
        </w:rPr>
        <w:t xml:space="preserve"> </w:t>
      </w:r>
      <w:r w:rsidRPr="002F3932">
        <w:rPr>
          <w:rFonts w:ascii="Times New Roman" w:hAnsi="Times New Roman"/>
          <w:b/>
          <w:sz w:val="24"/>
          <w:szCs w:val="24"/>
        </w:rPr>
        <w:t xml:space="preserve">až v situaci, kdy dojde k porušení právní </w:t>
      </w:r>
      <w:r w:rsidRPr="002F3932">
        <w:rPr>
          <w:rFonts w:ascii="Times New Roman" w:hAnsi="Times New Roman"/>
          <w:b/>
          <w:sz w:val="24"/>
          <w:szCs w:val="24"/>
        </w:rPr>
        <w:lastRenderedPageBreak/>
        <w:t>normy</w:t>
      </w:r>
      <w:r w:rsidRPr="002F3932">
        <w:rPr>
          <w:rFonts w:ascii="Times New Roman" w:hAnsi="Times New Roman"/>
          <w:sz w:val="24"/>
          <w:szCs w:val="24"/>
        </w:rPr>
        <w:t xml:space="preserve">. Ten, kdo právní normu porušil, má povinnost nést následky tohoto porušení, které spočívají ve strpění určité sankce. </w:t>
      </w:r>
    </w:p>
    <w:p w:rsidR="006D34C0" w:rsidRDefault="006D34C0" w:rsidP="00972DA1">
      <w:pPr>
        <w:ind w:left="66"/>
        <w:jc w:val="both"/>
        <w:rPr>
          <w:rFonts w:ascii="Times New Roman" w:hAnsi="Times New Roman"/>
          <w:sz w:val="24"/>
          <w:szCs w:val="24"/>
        </w:rPr>
      </w:pPr>
      <w:r w:rsidRPr="006D34C0">
        <w:rPr>
          <w:rFonts w:ascii="Times New Roman" w:hAnsi="Times New Roman"/>
          <w:b/>
          <w:sz w:val="24"/>
          <w:szCs w:val="24"/>
        </w:rPr>
        <w:t xml:space="preserve">Odpovědnost </w:t>
      </w:r>
      <w:r w:rsidRPr="006D34C0">
        <w:rPr>
          <w:rFonts w:ascii="Times New Roman" w:hAnsi="Times New Roman"/>
          <w:sz w:val="24"/>
          <w:szCs w:val="24"/>
        </w:rPr>
        <w:t xml:space="preserve">je </w:t>
      </w:r>
      <w:r>
        <w:rPr>
          <w:rFonts w:ascii="Times New Roman" w:hAnsi="Times New Roman"/>
          <w:sz w:val="24"/>
          <w:szCs w:val="24"/>
        </w:rPr>
        <w:t xml:space="preserve">schopnost snést </w:t>
      </w:r>
      <w:r w:rsidRPr="006D34C0">
        <w:rPr>
          <w:rFonts w:ascii="Times New Roman" w:hAnsi="Times New Roman"/>
          <w:sz w:val="24"/>
          <w:szCs w:val="24"/>
        </w:rPr>
        <w:t xml:space="preserve">sankcí za porušení povinnosti a nikoliv hrozba sankcí. </w:t>
      </w:r>
      <w:r w:rsidRPr="006D34C0">
        <w:rPr>
          <w:rFonts w:ascii="Times New Roman" w:hAnsi="Times New Roman"/>
          <w:b/>
          <w:sz w:val="24"/>
          <w:szCs w:val="24"/>
        </w:rPr>
        <w:t>Hrozba sankcí</w:t>
      </w:r>
      <w:r w:rsidRPr="006D34C0">
        <w:rPr>
          <w:rFonts w:ascii="Times New Roman" w:hAnsi="Times New Roman"/>
          <w:sz w:val="24"/>
          <w:szCs w:val="24"/>
        </w:rPr>
        <w:t xml:space="preserve"> je pojmově spjatá s povinností, kdežto odpovědnost znamená již realizaci sankce.</w:t>
      </w:r>
    </w:p>
    <w:p w:rsidR="00972DA1" w:rsidRDefault="002F3932" w:rsidP="00972DA1">
      <w:pPr>
        <w:ind w:left="66"/>
        <w:jc w:val="both"/>
        <w:rPr>
          <w:rFonts w:ascii="Times New Roman" w:hAnsi="Times New Roman"/>
          <w:sz w:val="24"/>
          <w:szCs w:val="24"/>
        </w:rPr>
      </w:pPr>
      <w:r w:rsidRPr="002F3932">
        <w:rPr>
          <w:rFonts w:ascii="Times New Roman" w:hAnsi="Times New Roman"/>
          <w:sz w:val="24"/>
          <w:szCs w:val="24"/>
        </w:rPr>
        <w:t>K porušení právní normy může dojít dvěma způsoby; komisivním jednáním – někdo se choval, jak neměl, a omisivním jednáním – někdo se nechoval, jak se chovat měl.</w:t>
      </w:r>
    </w:p>
    <w:p w:rsidR="002F3932" w:rsidRDefault="002F3932" w:rsidP="00972DA1">
      <w:pPr>
        <w:ind w:left="66"/>
        <w:jc w:val="both"/>
        <w:rPr>
          <w:rFonts w:ascii="Times New Roman" w:hAnsi="Times New Roman"/>
          <w:b/>
          <w:sz w:val="24"/>
          <w:szCs w:val="24"/>
        </w:rPr>
      </w:pPr>
      <w:r w:rsidRPr="002F3932">
        <w:rPr>
          <w:rFonts w:ascii="Times New Roman" w:hAnsi="Times New Roman"/>
          <w:b/>
          <w:sz w:val="24"/>
          <w:szCs w:val="24"/>
        </w:rPr>
        <w:t>Předpoklady (prvky) právní odpovědnosti</w:t>
      </w:r>
    </w:p>
    <w:p w:rsidR="0076429A" w:rsidRDefault="0076429A" w:rsidP="002F3932">
      <w:pPr>
        <w:ind w:left="66"/>
        <w:jc w:val="both"/>
        <w:rPr>
          <w:rFonts w:ascii="Times New Roman" w:hAnsi="Times New Roman"/>
          <w:b/>
          <w:sz w:val="24"/>
          <w:szCs w:val="24"/>
        </w:rPr>
      </w:pPr>
      <w:r>
        <w:rPr>
          <w:rFonts w:ascii="Times New Roman" w:hAnsi="Times New Roman"/>
          <w:b/>
          <w:sz w:val="24"/>
          <w:szCs w:val="24"/>
        </w:rPr>
        <w:t>Protiprávnost</w:t>
      </w:r>
    </w:p>
    <w:p w:rsidR="002F3932" w:rsidRPr="002F3932" w:rsidRDefault="002F3932" w:rsidP="002F3932">
      <w:pPr>
        <w:ind w:left="66"/>
        <w:jc w:val="both"/>
        <w:rPr>
          <w:rFonts w:ascii="Times New Roman" w:hAnsi="Times New Roman"/>
          <w:b/>
          <w:sz w:val="24"/>
          <w:szCs w:val="24"/>
        </w:rPr>
      </w:pPr>
      <w:r w:rsidRPr="002F3932">
        <w:rPr>
          <w:rFonts w:ascii="Times New Roman" w:hAnsi="Times New Roman"/>
          <w:b/>
          <w:sz w:val="24"/>
          <w:szCs w:val="24"/>
        </w:rPr>
        <w:t>Subjekt</w:t>
      </w:r>
    </w:p>
    <w:p w:rsidR="002F3932" w:rsidRDefault="002F3932" w:rsidP="002F3932">
      <w:pPr>
        <w:ind w:left="66"/>
        <w:jc w:val="both"/>
        <w:rPr>
          <w:rFonts w:ascii="Times New Roman" w:hAnsi="Times New Roman"/>
          <w:sz w:val="24"/>
          <w:szCs w:val="24"/>
        </w:rPr>
      </w:pPr>
      <w:r w:rsidRPr="002F3932">
        <w:rPr>
          <w:rFonts w:ascii="Times New Roman" w:hAnsi="Times New Roman"/>
          <w:sz w:val="24"/>
          <w:szCs w:val="24"/>
        </w:rPr>
        <w:t>Subjektem právní odpovědnosti je ten, kdo porušil určitou právní normu a komu právní řád přisuzuje způsobilost nést následky tohoto protiprávního jednání. Právn</w:t>
      </w:r>
      <w:r>
        <w:rPr>
          <w:rFonts w:ascii="Times New Roman" w:hAnsi="Times New Roman"/>
          <w:sz w:val="24"/>
          <w:szCs w:val="24"/>
        </w:rPr>
        <w:t>ě</w:t>
      </w:r>
      <w:r w:rsidRPr="002F3932">
        <w:rPr>
          <w:rFonts w:ascii="Times New Roman" w:hAnsi="Times New Roman"/>
          <w:sz w:val="24"/>
          <w:szCs w:val="24"/>
        </w:rPr>
        <w:t xml:space="preserve"> odpovědn</w:t>
      </w:r>
      <w:r>
        <w:rPr>
          <w:rFonts w:ascii="Times New Roman" w:hAnsi="Times New Roman"/>
          <w:sz w:val="24"/>
          <w:szCs w:val="24"/>
        </w:rPr>
        <w:t>á</w:t>
      </w:r>
      <w:r w:rsidRPr="002F3932">
        <w:rPr>
          <w:rFonts w:ascii="Times New Roman" w:hAnsi="Times New Roman"/>
          <w:sz w:val="24"/>
          <w:szCs w:val="24"/>
        </w:rPr>
        <w:t xml:space="preserve"> může </w:t>
      </w:r>
      <w:r>
        <w:rPr>
          <w:rFonts w:ascii="Times New Roman" w:hAnsi="Times New Roman"/>
          <w:sz w:val="24"/>
          <w:szCs w:val="24"/>
        </w:rPr>
        <w:t>být</w:t>
      </w:r>
      <w:r w:rsidRPr="002F3932">
        <w:rPr>
          <w:rFonts w:ascii="Times New Roman" w:hAnsi="Times New Roman"/>
          <w:sz w:val="24"/>
          <w:szCs w:val="24"/>
        </w:rPr>
        <w:t xml:space="preserve"> </w:t>
      </w:r>
      <w:r w:rsidRPr="002F3932">
        <w:rPr>
          <w:rFonts w:ascii="Times New Roman" w:hAnsi="Times New Roman"/>
          <w:b/>
          <w:sz w:val="24"/>
          <w:szCs w:val="24"/>
        </w:rPr>
        <w:t>fyzická i právnická</w:t>
      </w:r>
      <w:r w:rsidRPr="002F3932">
        <w:rPr>
          <w:rFonts w:ascii="Times New Roman" w:hAnsi="Times New Roman"/>
          <w:sz w:val="24"/>
          <w:szCs w:val="24"/>
        </w:rPr>
        <w:t xml:space="preserve"> osoba. Pro způsobilost fyzické osoby jsou rozhodující dvě podmínky; věk (např. 15 let u trestněprávní odpovědnosti) a duševní stav v době, kdy se daná osoba dopustila protiprávního jednání.</w:t>
      </w:r>
    </w:p>
    <w:p w:rsidR="002F3932" w:rsidRPr="002F3932" w:rsidRDefault="002F3932" w:rsidP="002F3932">
      <w:pPr>
        <w:ind w:left="66"/>
        <w:jc w:val="both"/>
        <w:rPr>
          <w:rFonts w:ascii="Times New Roman" w:hAnsi="Times New Roman"/>
          <w:b/>
          <w:sz w:val="24"/>
          <w:szCs w:val="24"/>
        </w:rPr>
      </w:pPr>
      <w:r w:rsidRPr="002F3932">
        <w:rPr>
          <w:rFonts w:ascii="Times New Roman" w:hAnsi="Times New Roman"/>
          <w:b/>
          <w:sz w:val="24"/>
          <w:szCs w:val="24"/>
        </w:rPr>
        <w:t>Objekt</w:t>
      </w:r>
    </w:p>
    <w:p w:rsidR="002F3932" w:rsidRDefault="002F3932" w:rsidP="002F3932">
      <w:pPr>
        <w:ind w:left="66"/>
        <w:jc w:val="both"/>
        <w:rPr>
          <w:rFonts w:ascii="Times New Roman" w:hAnsi="Times New Roman"/>
          <w:sz w:val="24"/>
          <w:szCs w:val="24"/>
        </w:rPr>
      </w:pPr>
      <w:r w:rsidRPr="002F3932">
        <w:rPr>
          <w:rFonts w:ascii="Times New Roman" w:hAnsi="Times New Roman"/>
          <w:sz w:val="24"/>
          <w:szCs w:val="24"/>
        </w:rPr>
        <w:t>Objektem právní odpovědnosti je zájem, kter</w:t>
      </w:r>
      <w:r w:rsidR="008F5A3B">
        <w:rPr>
          <w:rFonts w:ascii="Times New Roman" w:hAnsi="Times New Roman"/>
          <w:sz w:val="24"/>
          <w:szCs w:val="24"/>
        </w:rPr>
        <w:t>ý</w:t>
      </w:r>
      <w:r w:rsidRPr="002F3932">
        <w:rPr>
          <w:rFonts w:ascii="Times New Roman" w:hAnsi="Times New Roman"/>
          <w:sz w:val="24"/>
          <w:szCs w:val="24"/>
        </w:rPr>
        <w:t xml:space="preserve"> j</w:t>
      </w:r>
      <w:r w:rsidR="008F5A3B">
        <w:rPr>
          <w:rFonts w:ascii="Times New Roman" w:hAnsi="Times New Roman"/>
          <w:sz w:val="24"/>
          <w:szCs w:val="24"/>
        </w:rPr>
        <w:t>e</w:t>
      </w:r>
      <w:r w:rsidRPr="002F3932">
        <w:rPr>
          <w:rFonts w:ascii="Times New Roman" w:hAnsi="Times New Roman"/>
          <w:sz w:val="24"/>
          <w:szCs w:val="24"/>
        </w:rPr>
        <w:t xml:space="preserve"> právní normou chráněny (život, zdraví, veřejný pořádek, demokratický </w:t>
      </w:r>
      <w:r w:rsidR="008F5A3B">
        <w:rPr>
          <w:rFonts w:ascii="Times New Roman" w:hAnsi="Times New Roman"/>
          <w:sz w:val="24"/>
          <w:szCs w:val="24"/>
        </w:rPr>
        <w:t xml:space="preserve">právní </w:t>
      </w:r>
      <w:r w:rsidRPr="002F3932">
        <w:rPr>
          <w:rFonts w:ascii="Times New Roman" w:hAnsi="Times New Roman"/>
          <w:sz w:val="24"/>
          <w:szCs w:val="24"/>
        </w:rPr>
        <w:t>řád…)</w:t>
      </w:r>
    </w:p>
    <w:p w:rsidR="008F5A3B" w:rsidRPr="008F5A3B" w:rsidRDefault="008F5A3B" w:rsidP="008F5A3B">
      <w:pPr>
        <w:ind w:left="66"/>
        <w:jc w:val="both"/>
        <w:rPr>
          <w:rFonts w:ascii="Times New Roman" w:hAnsi="Times New Roman"/>
          <w:b/>
          <w:sz w:val="24"/>
          <w:szCs w:val="24"/>
        </w:rPr>
      </w:pPr>
      <w:r w:rsidRPr="008F5A3B">
        <w:rPr>
          <w:rFonts w:ascii="Times New Roman" w:hAnsi="Times New Roman"/>
          <w:b/>
          <w:sz w:val="24"/>
          <w:szCs w:val="24"/>
        </w:rPr>
        <w:t>Subjektivní stránka</w:t>
      </w:r>
    </w:p>
    <w:p w:rsidR="008F5A3B" w:rsidRDefault="008F5A3B" w:rsidP="008F5A3B">
      <w:pPr>
        <w:ind w:left="66"/>
        <w:jc w:val="both"/>
        <w:rPr>
          <w:rFonts w:ascii="Times New Roman" w:hAnsi="Times New Roman"/>
          <w:sz w:val="24"/>
          <w:szCs w:val="24"/>
        </w:rPr>
      </w:pPr>
      <w:r w:rsidRPr="008F5A3B">
        <w:rPr>
          <w:rFonts w:ascii="Times New Roman" w:hAnsi="Times New Roman"/>
          <w:sz w:val="24"/>
          <w:szCs w:val="24"/>
        </w:rPr>
        <w:t xml:space="preserve">Tento předpoklad právní odpovědnosti vyjadřuje psychický vztah subjektu (toho, kdo porušil právní povinnost) k protiprávnímu jednání a k jeho následkům. </w:t>
      </w:r>
    </w:p>
    <w:p w:rsidR="008F5A3B" w:rsidRDefault="008F5A3B" w:rsidP="008F5A3B">
      <w:pPr>
        <w:ind w:left="66"/>
        <w:jc w:val="both"/>
        <w:rPr>
          <w:rFonts w:ascii="Times New Roman" w:hAnsi="Times New Roman"/>
          <w:sz w:val="24"/>
          <w:szCs w:val="24"/>
        </w:rPr>
      </w:pPr>
      <w:r w:rsidRPr="008F5A3B">
        <w:rPr>
          <w:rFonts w:ascii="Times New Roman" w:hAnsi="Times New Roman"/>
          <w:sz w:val="24"/>
          <w:szCs w:val="24"/>
        </w:rPr>
        <w:t xml:space="preserve">Subjektivní stránka zahrnuje </w:t>
      </w:r>
      <w:r w:rsidRPr="008F5A3B">
        <w:rPr>
          <w:rFonts w:ascii="Times New Roman" w:hAnsi="Times New Roman"/>
          <w:b/>
          <w:sz w:val="24"/>
          <w:szCs w:val="24"/>
        </w:rPr>
        <w:t>motiv</w:t>
      </w:r>
      <w:r w:rsidRPr="008F5A3B">
        <w:rPr>
          <w:rFonts w:ascii="Times New Roman" w:hAnsi="Times New Roman"/>
          <w:sz w:val="24"/>
          <w:szCs w:val="24"/>
        </w:rPr>
        <w:t xml:space="preserve"> (podnět dlouhodobějšího charakteru), </w:t>
      </w:r>
      <w:r w:rsidRPr="008F5A3B">
        <w:rPr>
          <w:rFonts w:ascii="Times New Roman" w:hAnsi="Times New Roman"/>
          <w:b/>
          <w:sz w:val="24"/>
          <w:szCs w:val="24"/>
        </w:rPr>
        <w:t xml:space="preserve">pohnutku </w:t>
      </w:r>
      <w:r w:rsidRPr="008F5A3B">
        <w:rPr>
          <w:rFonts w:ascii="Times New Roman" w:hAnsi="Times New Roman"/>
          <w:sz w:val="24"/>
          <w:szCs w:val="24"/>
        </w:rPr>
        <w:t xml:space="preserve">(bezprostřední podnět k jednání) a </w:t>
      </w:r>
      <w:r w:rsidRPr="008F5A3B">
        <w:rPr>
          <w:rFonts w:ascii="Times New Roman" w:hAnsi="Times New Roman"/>
          <w:b/>
          <w:sz w:val="24"/>
          <w:szCs w:val="24"/>
        </w:rPr>
        <w:t>zavinění</w:t>
      </w:r>
      <w:r w:rsidRPr="008F5A3B">
        <w:rPr>
          <w:rFonts w:ascii="Times New Roman" w:hAnsi="Times New Roman"/>
          <w:sz w:val="24"/>
          <w:szCs w:val="24"/>
        </w:rPr>
        <w:t>. Zavinění vypovídá o tom, jak moc si byla daná osoba vědoma svého protiprávního jednání a nakolik chtěla způsobit škodlivý následek. Podle uvedeného rozlišujeme různé stupně zavinění.</w:t>
      </w:r>
    </w:p>
    <w:p w:rsidR="006F325F" w:rsidRPr="006F325F" w:rsidRDefault="006F325F" w:rsidP="006F325F">
      <w:pPr>
        <w:ind w:left="66"/>
        <w:jc w:val="both"/>
        <w:rPr>
          <w:rFonts w:ascii="Times New Roman" w:hAnsi="Times New Roman"/>
          <w:b/>
          <w:sz w:val="24"/>
          <w:szCs w:val="24"/>
        </w:rPr>
      </w:pPr>
      <w:r w:rsidRPr="006F325F">
        <w:rPr>
          <w:rFonts w:ascii="Times New Roman" w:hAnsi="Times New Roman"/>
          <w:b/>
          <w:sz w:val="24"/>
          <w:szCs w:val="24"/>
        </w:rPr>
        <w:t>Objektivní stránka</w:t>
      </w:r>
    </w:p>
    <w:p w:rsidR="006F325F" w:rsidRDefault="006F325F" w:rsidP="006F325F">
      <w:pPr>
        <w:ind w:left="66"/>
        <w:jc w:val="both"/>
        <w:rPr>
          <w:rFonts w:ascii="Times New Roman" w:hAnsi="Times New Roman"/>
          <w:sz w:val="24"/>
          <w:szCs w:val="24"/>
        </w:rPr>
      </w:pPr>
      <w:r w:rsidRPr="006F325F">
        <w:rPr>
          <w:rFonts w:ascii="Times New Roman" w:hAnsi="Times New Roman"/>
          <w:sz w:val="24"/>
          <w:szCs w:val="24"/>
        </w:rPr>
        <w:t xml:space="preserve">Objektivní stránka právní odpovědnosti zahrnuje </w:t>
      </w:r>
      <w:r w:rsidRPr="004D0196">
        <w:rPr>
          <w:rFonts w:ascii="Times New Roman" w:hAnsi="Times New Roman"/>
          <w:b/>
          <w:sz w:val="24"/>
          <w:szCs w:val="24"/>
        </w:rPr>
        <w:t>protiprávní jednání</w:t>
      </w:r>
      <w:r w:rsidRPr="006F325F">
        <w:rPr>
          <w:rFonts w:ascii="Times New Roman" w:hAnsi="Times New Roman"/>
          <w:sz w:val="24"/>
          <w:szCs w:val="24"/>
        </w:rPr>
        <w:t xml:space="preserve">, </w:t>
      </w:r>
      <w:r w:rsidRPr="004D0196">
        <w:rPr>
          <w:rFonts w:ascii="Times New Roman" w:hAnsi="Times New Roman"/>
          <w:b/>
          <w:sz w:val="24"/>
          <w:szCs w:val="24"/>
        </w:rPr>
        <w:t>škodlivý následek</w:t>
      </w:r>
      <w:r w:rsidRPr="006F325F">
        <w:rPr>
          <w:rFonts w:ascii="Times New Roman" w:hAnsi="Times New Roman"/>
          <w:sz w:val="24"/>
          <w:szCs w:val="24"/>
        </w:rPr>
        <w:t xml:space="preserve"> a </w:t>
      </w:r>
      <w:r w:rsidRPr="004D0196">
        <w:rPr>
          <w:rFonts w:ascii="Times New Roman" w:hAnsi="Times New Roman"/>
          <w:b/>
          <w:sz w:val="24"/>
          <w:szCs w:val="24"/>
        </w:rPr>
        <w:t>příčinnou souvislost</w:t>
      </w:r>
      <w:r w:rsidRPr="006F325F">
        <w:rPr>
          <w:rFonts w:ascii="Times New Roman" w:hAnsi="Times New Roman"/>
          <w:sz w:val="24"/>
          <w:szCs w:val="24"/>
        </w:rPr>
        <w:t xml:space="preserve"> </w:t>
      </w:r>
      <w:r w:rsidR="004D0196">
        <w:rPr>
          <w:rFonts w:ascii="Times New Roman" w:hAnsi="Times New Roman"/>
          <w:sz w:val="24"/>
          <w:szCs w:val="24"/>
        </w:rPr>
        <w:t xml:space="preserve">(kauzální nexus) </w:t>
      </w:r>
      <w:r w:rsidRPr="006F325F">
        <w:rPr>
          <w:rFonts w:ascii="Times New Roman" w:hAnsi="Times New Roman"/>
          <w:sz w:val="24"/>
          <w:szCs w:val="24"/>
        </w:rPr>
        <w:t>mezi těmito dvěma jevy</w:t>
      </w:r>
      <w:r w:rsidR="004D0196">
        <w:rPr>
          <w:rFonts w:ascii="Times New Roman" w:hAnsi="Times New Roman"/>
          <w:sz w:val="24"/>
          <w:szCs w:val="24"/>
        </w:rPr>
        <w:t>.</w:t>
      </w:r>
    </w:p>
    <w:p w:rsidR="0076429A" w:rsidRDefault="0076429A" w:rsidP="006F325F">
      <w:pPr>
        <w:ind w:left="66"/>
        <w:jc w:val="both"/>
        <w:rPr>
          <w:rFonts w:ascii="Times New Roman" w:hAnsi="Times New Roman"/>
          <w:sz w:val="24"/>
          <w:szCs w:val="24"/>
        </w:rPr>
      </w:pPr>
    </w:p>
    <w:p w:rsidR="0076429A" w:rsidRPr="0076429A" w:rsidRDefault="0076429A" w:rsidP="0076429A">
      <w:pPr>
        <w:pStyle w:val="Odstavecseseznamem"/>
        <w:numPr>
          <w:ilvl w:val="0"/>
          <w:numId w:val="18"/>
        </w:numPr>
        <w:jc w:val="both"/>
        <w:rPr>
          <w:rFonts w:ascii="Times New Roman" w:hAnsi="Times New Roman"/>
          <w:sz w:val="24"/>
          <w:szCs w:val="24"/>
        </w:rPr>
      </w:pPr>
      <w:r w:rsidRPr="0076429A">
        <w:rPr>
          <w:rFonts w:ascii="Times New Roman" w:hAnsi="Times New Roman"/>
          <w:sz w:val="24"/>
          <w:szCs w:val="24"/>
        </w:rPr>
        <w:t>Deliktní odpovědnost</w:t>
      </w:r>
    </w:p>
    <w:p w:rsidR="006D34C0" w:rsidRDefault="006D34C0" w:rsidP="006D34C0">
      <w:pPr>
        <w:jc w:val="both"/>
        <w:rPr>
          <w:rFonts w:ascii="Times New Roman" w:hAnsi="Times New Roman"/>
          <w:sz w:val="24"/>
          <w:szCs w:val="24"/>
        </w:rPr>
      </w:pPr>
      <w:r>
        <w:rPr>
          <w:rFonts w:ascii="Times New Roman" w:hAnsi="Times New Roman"/>
          <w:sz w:val="24"/>
          <w:szCs w:val="24"/>
        </w:rPr>
        <w:t xml:space="preserve">Předpokládá deliktní způsobilost subjektů. </w:t>
      </w:r>
    </w:p>
    <w:p w:rsidR="00000000" w:rsidRPr="006D34C0" w:rsidRDefault="007556E5" w:rsidP="006D34C0">
      <w:pPr>
        <w:numPr>
          <w:ilvl w:val="0"/>
          <w:numId w:val="20"/>
        </w:numPr>
        <w:jc w:val="both"/>
        <w:rPr>
          <w:rFonts w:ascii="Times New Roman" w:hAnsi="Times New Roman"/>
          <w:sz w:val="24"/>
          <w:szCs w:val="24"/>
        </w:rPr>
      </w:pPr>
      <w:r w:rsidRPr="006D34C0">
        <w:rPr>
          <w:rFonts w:ascii="Times New Roman" w:hAnsi="Times New Roman"/>
          <w:b/>
          <w:bCs/>
          <w:sz w:val="24"/>
          <w:szCs w:val="24"/>
        </w:rPr>
        <w:t>Deliktní způsobilost</w:t>
      </w:r>
    </w:p>
    <w:p w:rsidR="00000000" w:rsidRPr="006D34C0" w:rsidRDefault="007556E5" w:rsidP="006D34C0">
      <w:pPr>
        <w:numPr>
          <w:ilvl w:val="1"/>
          <w:numId w:val="21"/>
        </w:numPr>
        <w:ind w:left="851"/>
        <w:jc w:val="both"/>
        <w:rPr>
          <w:rFonts w:ascii="Times New Roman" w:hAnsi="Times New Roman"/>
          <w:sz w:val="24"/>
          <w:szCs w:val="24"/>
        </w:rPr>
      </w:pPr>
      <w:r w:rsidRPr="006D34C0">
        <w:rPr>
          <w:rFonts w:ascii="Times New Roman" w:hAnsi="Times New Roman"/>
          <w:sz w:val="24"/>
          <w:szCs w:val="24"/>
        </w:rPr>
        <w:lastRenderedPageBreak/>
        <w:t xml:space="preserve">Mají ji všechny PO a ty FO, jejichž </w:t>
      </w:r>
      <w:r w:rsidRPr="006D34C0">
        <w:rPr>
          <w:rFonts w:ascii="Times New Roman" w:hAnsi="Times New Roman"/>
          <w:b/>
          <w:bCs/>
          <w:sz w:val="24"/>
          <w:szCs w:val="24"/>
        </w:rPr>
        <w:t xml:space="preserve">mentální schopnosti </w:t>
      </w:r>
      <w:r w:rsidRPr="006D34C0">
        <w:rPr>
          <w:rFonts w:ascii="Times New Roman" w:hAnsi="Times New Roman"/>
          <w:sz w:val="24"/>
          <w:szCs w:val="24"/>
        </w:rPr>
        <w:t>(dané věkem) a momentální duševní stav (</w:t>
      </w:r>
      <w:r w:rsidRPr="006D34C0">
        <w:rPr>
          <w:rFonts w:ascii="Times New Roman" w:hAnsi="Times New Roman"/>
          <w:b/>
          <w:bCs/>
          <w:sz w:val="24"/>
          <w:szCs w:val="24"/>
        </w:rPr>
        <w:t>příčetnost</w:t>
      </w:r>
      <w:r w:rsidRPr="006D34C0">
        <w:rPr>
          <w:rFonts w:ascii="Times New Roman" w:hAnsi="Times New Roman"/>
          <w:sz w:val="24"/>
          <w:szCs w:val="24"/>
        </w:rPr>
        <w:t>) dovolují, aby fyzická osoba rozpoznala protiprávnost (</w:t>
      </w:r>
      <w:r w:rsidRPr="006D34C0">
        <w:rPr>
          <w:rFonts w:ascii="Times New Roman" w:hAnsi="Times New Roman"/>
          <w:b/>
          <w:bCs/>
          <w:sz w:val="24"/>
          <w:szCs w:val="24"/>
        </w:rPr>
        <w:t>škodlivost</w:t>
      </w:r>
      <w:r w:rsidRPr="006D34C0">
        <w:rPr>
          <w:rFonts w:ascii="Times New Roman" w:hAnsi="Times New Roman"/>
          <w:sz w:val="24"/>
          <w:szCs w:val="24"/>
        </w:rPr>
        <w:t xml:space="preserve">) svého jednání a mohla je ovládnout </w:t>
      </w:r>
    </w:p>
    <w:p w:rsidR="00000000" w:rsidRPr="006D34C0" w:rsidRDefault="007556E5" w:rsidP="006D34C0">
      <w:pPr>
        <w:numPr>
          <w:ilvl w:val="1"/>
          <w:numId w:val="21"/>
        </w:numPr>
        <w:ind w:left="851"/>
        <w:jc w:val="both"/>
        <w:rPr>
          <w:rFonts w:ascii="Times New Roman" w:hAnsi="Times New Roman"/>
          <w:sz w:val="24"/>
          <w:szCs w:val="24"/>
        </w:rPr>
      </w:pPr>
      <w:r w:rsidRPr="006D34C0">
        <w:rPr>
          <w:rFonts w:ascii="Times New Roman" w:hAnsi="Times New Roman"/>
          <w:sz w:val="24"/>
          <w:szCs w:val="24"/>
        </w:rPr>
        <w:t xml:space="preserve">U zletilých osob, které nebyly zbaveny svéprávnosti, </w:t>
      </w:r>
      <w:r w:rsidRPr="006D34C0">
        <w:rPr>
          <w:rFonts w:ascii="Times New Roman" w:hAnsi="Times New Roman"/>
          <w:b/>
          <w:bCs/>
          <w:sz w:val="24"/>
          <w:szCs w:val="24"/>
        </w:rPr>
        <w:t>se deliktní</w:t>
      </w:r>
      <w:r w:rsidRPr="006D34C0">
        <w:rPr>
          <w:rFonts w:ascii="Times New Roman" w:hAnsi="Times New Roman"/>
          <w:b/>
          <w:bCs/>
          <w:sz w:val="24"/>
          <w:szCs w:val="24"/>
        </w:rPr>
        <w:t xml:space="preserve"> způsobilost presumuje </w:t>
      </w:r>
      <w:r w:rsidRPr="006D34C0">
        <w:rPr>
          <w:rFonts w:ascii="Times New Roman" w:hAnsi="Times New Roman"/>
          <w:sz w:val="24"/>
          <w:szCs w:val="24"/>
        </w:rPr>
        <w:t>(tj. má se za prokázanou, dokud není prokázán opak)</w:t>
      </w:r>
    </w:p>
    <w:p w:rsidR="00000000" w:rsidRPr="006D34C0" w:rsidRDefault="007556E5" w:rsidP="006D34C0">
      <w:pPr>
        <w:numPr>
          <w:ilvl w:val="1"/>
          <w:numId w:val="21"/>
        </w:numPr>
        <w:ind w:left="851"/>
        <w:jc w:val="both"/>
        <w:rPr>
          <w:rFonts w:ascii="Times New Roman" w:hAnsi="Times New Roman"/>
          <w:sz w:val="24"/>
          <w:szCs w:val="24"/>
        </w:rPr>
      </w:pPr>
      <w:r w:rsidRPr="006D34C0">
        <w:rPr>
          <w:rFonts w:ascii="Times New Roman" w:hAnsi="Times New Roman"/>
          <w:b/>
          <w:bCs/>
          <w:sz w:val="24"/>
          <w:szCs w:val="24"/>
        </w:rPr>
        <w:t xml:space="preserve">Nedostatek deliktní způsobilosti vždy vylučuje </w:t>
      </w:r>
      <w:r w:rsidR="00B8641A">
        <w:rPr>
          <w:rFonts w:ascii="Times New Roman" w:hAnsi="Times New Roman"/>
          <w:b/>
          <w:bCs/>
          <w:sz w:val="24"/>
          <w:szCs w:val="24"/>
        </w:rPr>
        <w:t>obecnou odpovědnost!</w:t>
      </w:r>
    </w:p>
    <w:p w:rsidR="00B8641A" w:rsidRPr="00B8641A" w:rsidRDefault="00B8641A" w:rsidP="00B8641A">
      <w:pPr>
        <w:spacing w:before="120" w:after="0" w:line="240" w:lineRule="auto"/>
        <w:rPr>
          <w:rFonts w:ascii="Times New Roman" w:eastAsia="Times New Roman" w:hAnsi="Times New Roman"/>
          <w:sz w:val="24"/>
          <w:szCs w:val="24"/>
          <w:lang w:eastAsia="cs-CZ"/>
        </w:rPr>
      </w:pPr>
      <w:r w:rsidRPr="00B8641A">
        <w:rPr>
          <w:rFonts w:ascii="Times New Roman" w:eastAsia="+mn-ea" w:hAnsi="Times New Roman"/>
          <w:b/>
          <w:bCs/>
          <w:color w:val="000000"/>
          <w:kern w:val="24"/>
          <w:sz w:val="24"/>
          <w:szCs w:val="24"/>
          <w:lang w:eastAsia="cs-CZ"/>
        </w:rPr>
        <w:t xml:space="preserve">Delikt </w:t>
      </w:r>
      <w:r w:rsidRPr="00B8641A">
        <w:rPr>
          <w:rFonts w:ascii="Times New Roman" w:eastAsia="+mn-ea" w:hAnsi="Times New Roman"/>
          <w:color w:val="000000"/>
          <w:kern w:val="24"/>
          <w:sz w:val="24"/>
          <w:szCs w:val="24"/>
          <w:lang w:eastAsia="cs-CZ"/>
        </w:rPr>
        <w:t>–</w:t>
      </w:r>
      <w:r w:rsidRPr="00B8641A">
        <w:rPr>
          <w:rFonts w:ascii="Times New Roman" w:eastAsia="+mn-ea" w:hAnsi="Times New Roman"/>
          <w:b/>
          <w:bCs/>
          <w:color w:val="000000"/>
          <w:kern w:val="24"/>
          <w:sz w:val="24"/>
          <w:szCs w:val="24"/>
          <w:lang w:eastAsia="cs-CZ"/>
        </w:rPr>
        <w:t xml:space="preserve"> </w:t>
      </w:r>
      <w:r w:rsidRPr="00B8641A">
        <w:rPr>
          <w:rFonts w:ascii="Times New Roman" w:eastAsia="+mn-ea" w:hAnsi="Times New Roman"/>
          <w:color w:val="000000"/>
          <w:kern w:val="24"/>
          <w:sz w:val="24"/>
          <w:szCs w:val="24"/>
          <w:lang w:eastAsia="cs-CZ"/>
        </w:rPr>
        <w:t xml:space="preserve">jednání spočívající v porušení či nesplnění právní povinnosti </w:t>
      </w:r>
    </w:p>
    <w:p w:rsidR="00B8641A" w:rsidRPr="00B8641A" w:rsidRDefault="00B8641A" w:rsidP="00E00566">
      <w:pPr>
        <w:numPr>
          <w:ilvl w:val="0"/>
          <w:numId w:val="23"/>
        </w:numPr>
        <w:spacing w:after="0" w:line="240" w:lineRule="auto"/>
        <w:contextualSpacing/>
        <w:rPr>
          <w:rFonts w:ascii="Times New Roman" w:eastAsia="Times New Roman" w:hAnsi="Times New Roman"/>
          <w:sz w:val="24"/>
          <w:szCs w:val="24"/>
          <w:lang w:eastAsia="cs-CZ"/>
        </w:rPr>
      </w:pPr>
      <w:r w:rsidRPr="00B8641A">
        <w:rPr>
          <w:rFonts w:ascii="Times New Roman" w:eastAsia="+mn-ea" w:hAnsi="Times New Roman"/>
          <w:color w:val="000000"/>
          <w:kern w:val="24"/>
          <w:sz w:val="24"/>
          <w:szCs w:val="24"/>
          <w:u w:val="single"/>
          <w:lang w:eastAsia="cs-CZ"/>
        </w:rPr>
        <w:t>Trestné činy</w:t>
      </w:r>
    </w:p>
    <w:p w:rsidR="00B8641A" w:rsidRPr="00B8641A" w:rsidRDefault="00B8641A" w:rsidP="00E00566">
      <w:pPr>
        <w:numPr>
          <w:ilvl w:val="1"/>
          <w:numId w:val="24"/>
        </w:numPr>
        <w:spacing w:after="0" w:line="240" w:lineRule="auto"/>
        <w:contextualSpacing/>
        <w:rPr>
          <w:rFonts w:ascii="Times New Roman" w:eastAsia="Times New Roman" w:hAnsi="Times New Roman"/>
          <w:sz w:val="24"/>
          <w:szCs w:val="24"/>
          <w:lang w:eastAsia="cs-CZ"/>
        </w:rPr>
      </w:pPr>
      <w:r w:rsidRPr="00B8641A">
        <w:rPr>
          <w:rFonts w:ascii="Times New Roman" w:eastAsia="+mn-ea" w:hAnsi="Times New Roman"/>
          <w:color w:val="000000"/>
          <w:kern w:val="24"/>
          <w:sz w:val="24"/>
          <w:szCs w:val="24"/>
          <w:lang w:eastAsia="cs-CZ"/>
        </w:rPr>
        <w:t>přečiny</w:t>
      </w:r>
    </w:p>
    <w:p w:rsidR="00B8641A" w:rsidRPr="00B8641A" w:rsidRDefault="00B8641A" w:rsidP="00E00566">
      <w:pPr>
        <w:numPr>
          <w:ilvl w:val="1"/>
          <w:numId w:val="24"/>
        </w:numPr>
        <w:spacing w:after="0" w:line="240" w:lineRule="auto"/>
        <w:contextualSpacing/>
        <w:rPr>
          <w:rFonts w:ascii="Times New Roman" w:eastAsia="Times New Roman" w:hAnsi="Times New Roman"/>
          <w:sz w:val="24"/>
          <w:szCs w:val="24"/>
          <w:lang w:eastAsia="cs-CZ"/>
        </w:rPr>
      </w:pPr>
      <w:r w:rsidRPr="00B8641A">
        <w:rPr>
          <w:rFonts w:ascii="Times New Roman" w:eastAsia="+mn-ea" w:hAnsi="Times New Roman"/>
          <w:color w:val="000000"/>
          <w:kern w:val="24"/>
          <w:sz w:val="24"/>
          <w:szCs w:val="24"/>
          <w:lang w:eastAsia="cs-CZ"/>
        </w:rPr>
        <w:t>zločiny</w:t>
      </w:r>
    </w:p>
    <w:p w:rsidR="00B8641A" w:rsidRPr="00B8641A" w:rsidRDefault="00B8641A" w:rsidP="00E00566">
      <w:pPr>
        <w:numPr>
          <w:ilvl w:val="2"/>
          <w:numId w:val="24"/>
        </w:numPr>
        <w:spacing w:after="0" w:line="240" w:lineRule="auto"/>
        <w:contextualSpacing/>
        <w:rPr>
          <w:rFonts w:ascii="Times New Roman" w:eastAsia="Times New Roman" w:hAnsi="Times New Roman"/>
          <w:sz w:val="24"/>
          <w:szCs w:val="24"/>
          <w:lang w:eastAsia="cs-CZ"/>
        </w:rPr>
      </w:pPr>
      <w:r w:rsidRPr="00B8641A">
        <w:rPr>
          <w:rFonts w:ascii="Times New Roman" w:eastAsia="+mn-ea" w:hAnsi="Times New Roman"/>
          <w:color w:val="000000"/>
          <w:kern w:val="24"/>
          <w:sz w:val="24"/>
          <w:szCs w:val="24"/>
          <w:lang w:eastAsia="cs-CZ"/>
        </w:rPr>
        <w:t>zvlášť závažné zločiny</w:t>
      </w:r>
    </w:p>
    <w:p w:rsidR="00B8641A" w:rsidRPr="00B8641A" w:rsidRDefault="00B8641A" w:rsidP="00E00566">
      <w:pPr>
        <w:numPr>
          <w:ilvl w:val="0"/>
          <w:numId w:val="24"/>
        </w:numPr>
        <w:spacing w:after="0" w:line="240" w:lineRule="auto"/>
        <w:contextualSpacing/>
        <w:rPr>
          <w:rFonts w:ascii="Times New Roman" w:eastAsia="Times New Roman" w:hAnsi="Times New Roman"/>
          <w:sz w:val="24"/>
          <w:szCs w:val="24"/>
          <w:lang w:eastAsia="cs-CZ"/>
        </w:rPr>
      </w:pPr>
      <w:r w:rsidRPr="00B8641A">
        <w:rPr>
          <w:rFonts w:ascii="Times New Roman" w:eastAsia="+mn-ea" w:hAnsi="Times New Roman"/>
          <w:color w:val="000000"/>
          <w:kern w:val="24"/>
          <w:sz w:val="24"/>
          <w:szCs w:val="24"/>
          <w:u w:val="single"/>
          <w:lang w:eastAsia="cs-CZ"/>
        </w:rPr>
        <w:t>Správní delikty</w:t>
      </w:r>
    </w:p>
    <w:p w:rsidR="00B8641A" w:rsidRPr="00B8641A" w:rsidRDefault="00B8641A" w:rsidP="00E00566">
      <w:pPr>
        <w:numPr>
          <w:ilvl w:val="1"/>
          <w:numId w:val="24"/>
        </w:numPr>
        <w:spacing w:after="0" w:line="240" w:lineRule="auto"/>
        <w:contextualSpacing/>
        <w:rPr>
          <w:rFonts w:ascii="Times New Roman" w:eastAsia="Times New Roman" w:hAnsi="Times New Roman"/>
          <w:sz w:val="24"/>
          <w:szCs w:val="24"/>
          <w:lang w:eastAsia="cs-CZ"/>
        </w:rPr>
      </w:pPr>
      <w:r w:rsidRPr="00B8641A">
        <w:rPr>
          <w:rFonts w:ascii="Times New Roman" w:eastAsia="+mn-ea" w:hAnsi="Times New Roman"/>
          <w:color w:val="000000"/>
          <w:kern w:val="24"/>
          <w:sz w:val="24"/>
          <w:szCs w:val="24"/>
          <w:lang w:eastAsia="cs-CZ"/>
        </w:rPr>
        <w:t>Přestupky</w:t>
      </w:r>
    </w:p>
    <w:p w:rsidR="00B8641A" w:rsidRPr="00B8641A" w:rsidRDefault="00B8641A" w:rsidP="00E00566">
      <w:pPr>
        <w:numPr>
          <w:ilvl w:val="1"/>
          <w:numId w:val="24"/>
        </w:numPr>
        <w:spacing w:after="0" w:line="240" w:lineRule="auto"/>
        <w:contextualSpacing/>
        <w:rPr>
          <w:rFonts w:ascii="Times New Roman" w:eastAsia="Times New Roman" w:hAnsi="Times New Roman"/>
          <w:sz w:val="24"/>
          <w:szCs w:val="24"/>
          <w:lang w:eastAsia="cs-CZ"/>
        </w:rPr>
      </w:pPr>
      <w:r w:rsidRPr="00B8641A">
        <w:rPr>
          <w:rFonts w:ascii="Times New Roman" w:eastAsia="+mn-ea" w:hAnsi="Times New Roman"/>
          <w:strike/>
          <w:color w:val="000000"/>
          <w:kern w:val="24"/>
          <w:sz w:val="24"/>
          <w:szCs w:val="24"/>
          <w:lang w:eastAsia="cs-CZ"/>
        </w:rPr>
        <w:t xml:space="preserve">Jiné správní delikty </w:t>
      </w:r>
    </w:p>
    <w:p w:rsidR="00B8641A" w:rsidRPr="00B8641A" w:rsidRDefault="00B8641A" w:rsidP="00E00566">
      <w:pPr>
        <w:numPr>
          <w:ilvl w:val="2"/>
          <w:numId w:val="24"/>
        </w:numPr>
        <w:spacing w:after="0" w:line="240" w:lineRule="auto"/>
        <w:contextualSpacing/>
        <w:rPr>
          <w:rFonts w:ascii="Times New Roman" w:eastAsia="Times New Roman" w:hAnsi="Times New Roman"/>
          <w:i/>
          <w:sz w:val="24"/>
          <w:szCs w:val="24"/>
          <w:lang w:eastAsia="cs-CZ"/>
        </w:rPr>
      </w:pPr>
      <w:r w:rsidRPr="00B8641A">
        <w:rPr>
          <w:rFonts w:ascii="Times New Roman" w:eastAsia="+mn-ea" w:hAnsi="Times New Roman"/>
          <w:i/>
          <w:kern w:val="24"/>
          <w:sz w:val="24"/>
          <w:szCs w:val="24"/>
          <w:lang w:eastAsia="cs-CZ"/>
        </w:rPr>
        <w:t xml:space="preserve">(zrušené zákonem č. 250/2016 Sb., </w:t>
      </w:r>
      <w:r w:rsidRPr="00B8641A">
        <w:rPr>
          <w:rFonts w:ascii="Times New Roman" w:eastAsia="+mn-ea" w:hAnsi="Times New Roman"/>
          <w:i/>
          <w:kern w:val="24"/>
          <w:sz w:val="24"/>
          <w:szCs w:val="24"/>
          <w:lang w:val="pl-PL" w:eastAsia="cs-CZ"/>
        </w:rPr>
        <w:t xml:space="preserve">o odpovědnosti za přestupky a řízení o nich </w:t>
      </w:r>
      <w:r w:rsidRPr="00B8641A">
        <w:rPr>
          <w:rFonts w:ascii="Times New Roman" w:eastAsia="+mn-ea" w:hAnsi="Times New Roman"/>
          <w:i/>
          <w:kern w:val="24"/>
          <w:sz w:val="24"/>
          <w:szCs w:val="24"/>
          <w:lang w:eastAsia="cs-CZ"/>
        </w:rPr>
        <w:t>a zák. č. 251/2016 Sb., o některých přestupcích)</w:t>
      </w:r>
    </w:p>
    <w:p w:rsidR="00B8641A" w:rsidRPr="00B8641A" w:rsidRDefault="00B8641A" w:rsidP="00E00566">
      <w:pPr>
        <w:numPr>
          <w:ilvl w:val="0"/>
          <w:numId w:val="23"/>
        </w:numPr>
        <w:spacing w:after="0" w:line="240" w:lineRule="auto"/>
        <w:contextualSpacing/>
        <w:rPr>
          <w:rFonts w:ascii="Times New Roman" w:eastAsia="Times New Roman" w:hAnsi="Times New Roman"/>
          <w:sz w:val="24"/>
          <w:szCs w:val="24"/>
          <w:lang w:eastAsia="cs-CZ"/>
        </w:rPr>
      </w:pPr>
      <w:r w:rsidRPr="00B8641A">
        <w:rPr>
          <w:rFonts w:ascii="Times New Roman" w:eastAsia="+mn-ea" w:hAnsi="Times New Roman"/>
          <w:color w:val="000000"/>
          <w:kern w:val="24"/>
          <w:sz w:val="24"/>
          <w:szCs w:val="24"/>
          <w:lang w:eastAsia="cs-CZ"/>
        </w:rPr>
        <w:t>Disciplinární delikty – např. kázeňské přestupky vojáků</w:t>
      </w:r>
    </w:p>
    <w:p w:rsidR="00B8641A" w:rsidRPr="00B8641A" w:rsidRDefault="00B8641A" w:rsidP="00E00566">
      <w:pPr>
        <w:numPr>
          <w:ilvl w:val="0"/>
          <w:numId w:val="23"/>
        </w:numPr>
        <w:spacing w:after="0" w:line="240" w:lineRule="auto"/>
        <w:contextualSpacing/>
        <w:rPr>
          <w:rFonts w:ascii="Times New Roman" w:eastAsia="Times New Roman" w:hAnsi="Times New Roman"/>
          <w:sz w:val="24"/>
          <w:szCs w:val="24"/>
          <w:lang w:eastAsia="cs-CZ"/>
        </w:rPr>
      </w:pPr>
      <w:r w:rsidRPr="00B8641A">
        <w:rPr>
          <w:rFonts w:ascii="Times New Roman" w:eastAsia="+mn-ea" w:hAnsi="Times New Roman"/>
          <w:color w:val="000000"/>
          <w:kern w:val="24"/>
          <w:sz w:val="24"/>
          <w:szCs w:val="24"/>
          <w:lang w:eastAsia="cs-CZ"/>
        </w:rPr>
        <w:t>Ústavní delikty</w:t>
      </w:r>
    </w:p>
    <w:p w:rsidR="00B8641A" w:rsidRPr="00B8641A" w:rsidRDefault="00B8641A" w:rsidP="00E00566">
      <w:pPr>
        <w:numPr>
          <w:ilvl w:val="0"/>
          <w:numId w:val="23"/>
        </w:numPr>
        <w:spacing w:after="0" w:line="240" w:lineRule="auto"/>
        <w:contextualSpacing/>
        <w:rPr>
          <w:rFonts w:ascii="Times New Roman" w:eastAsia="Times New Roman" w:hAnsi="Times New Roman"/>
          <w:sz w:val="24"/>
          <w:szCs w:val="24"/>
          <w:lang w:eastAsia="cs-CZ"/>
        </w:rPr>
      </w:pPr>
      <w:r w:rsidRPr="00B8641A">
        <w:rPr>
          <w:rFonts w:ascii="Times New Roman" w:eastAsia="+mn-ea" w:hAnsi="Times New Roman"/>
          <w:color w:val="000000"/>
          <w:kern w:val="24"/>
          <w:sz w:val="24"/>
          <w:szCs w:val="24"/>
          <w:lang w:eastAsia="cs-CZ"/>
        </w:rPr>
        <w:t>Mezinárodněprávní delikty</w:t>
      </w:r>
    </w:p>
    <w:p w:rsidR="00B8641A" w:rsidRPr="00B8641A" w:rsidRDefault="00B8641A" w:rsidP="00E00566">
      <w:pPr>
        <w:numPr>
          <w:ilvl w:val="0"/>
          <w:numId w:val="23"/>
        </w:numPr>
        <w:spacing w:after="0" w:line="240" w:lineRule="auto"/>
        <w:contextualSpacing/>
        <w:rPr>
          <w:rFonts w:ascii="Times New Roman" w:eastAsia="Times New Roman" w:hAnsi="Times New Roman"/>
          <w:sz w:val="24"/>
          <w:szCs w:val="24"/>
          <w:lang w:eastAsia="cs-CZ"/>
        </w:rPr>
      </w:pPr>
      <w:r w:rsidRPr="00B8641A">
        <w:rPr>
          <w:rFonts w:ascii="Times New Roman" w:eastAsia="+mn-ea" w:hAnsi="Times New Roman"/>
          <w:color w:val="000000"/>
          <w:kern w:val="24"/>
          <w:sz w:val="24"/>
          <w:szCs w:val="24"/>
          <w:lang w:eastAsia="cs-CZ"/>
        </w:rPr>
        <w:t xml:space="preserve">Delikty z porušení povinností upravených soukromoprávní metodou úpravy (např. delikty </w:t>
      </w:r>
      <w:r>
        <w:rPr>
          <w:rFonts w:ascii="Times New Roman" w:eastAsia="+mn-ea" w:hAnsi="Times New Roman"/>
          <w:color w:val="000000"/>
          <w:kern w:val="24"/>
          <w:sz w:val="24"/>
          <w:szCs w:val="24"/>
          <w:lang w:eastAsia="cs-CZ"/>
        </w:rPr>
        <w:t>z</w:t>
      </w:r>
      <w:r w:rsidRPr="00B8641A">
        <w:rPr>
          <w:rFonts w:ascii="Times New Roman" w:eastAsia="+mn-ea" w:hAnsi="Times New Roman"/>
          <w:color w:val="000000"/>
          <w:kern w:val="24"/>
          <w:sz w:val="24"/>
          <w:szCs w:val="24"/>
          <w:lang w:eastAsia="cs-CZ"/>
        </w:rPr>
        <w:t>e smluv)</w:t>
      </w:r>
    </w:p>
    <w:p w:rsidR="004F7DED" w:rsidRDefault="004F7DED" w:rsidP="0076429A">
      <w:pPr>
        <w:jc w:val="both"/>
        <w:rPr>
          <w:rFonts w:ascii="Times New Roman" w:hAnsi="Times New Roman"/>
          <w:sz w:val="24"/>
          <w:szCs w:val="24"/>
        </w:rPr>
      </w:pPr>
    </w:p>
    <w:p w:rsidR="0076429A" w:rsidRDefault="004F7DED" w:rsidP="004F7DED">
      <w:pPr>
        <w:pStyle w:val="Odstavecseseznamem"/>
        <w:numPr>
          <w:ilvl w:val="0"/>
          <w:numId w:val="18"/>
        </w:numPr>
        <w:jc w:val="both"/>
        <w:rPr>
          <w:rFonts w:ascii="Times New Roman" w:hAnsi="Times New Roman"/>
          <w:sz w:val="24"/>
          <w:szCs w:val="24"/>
        </w:rPr>
      </w:pPr>
      <w:r>
        <w:rPr>
          <w:rFonts w:ascii="Times New Roman" w:hAnsi="Times New Roman"/>
          <w:sz w:val="24"/>
          <w:szCs w:val="24"/>
        </w:rPr>
        <w:t>Trestně-právní odpovědnost</w:t>
      </w:r>
    </w:p>
    <w:p w:rsidR="00AD09B8" w:rsidRDefault="00E00566" w:rsidP="00E00566">
      <w:pPr>
        <w:jc w:val="both"/>
        <w:rPr>
          <w:rFonts w:ascii="Times New Roman" w:hAnsi="Times New Roman"/>
          <w:sz w:val="24"/>
          <w:szCs w:val="24"/>
        </w:rPr>
      </w:pPr>
      <w:r w:rsidRPr="00E00566">
        <w:rPr>
          <w:rFonts w:ascii="Times New Roman" w:hAnsi="Times New Roman"/>
          <w:sz w:val="24"/>
          <w:szCs w:val="24"/>
        </w:rPr>
        <w:t xml:space="preserve">Trestní odpovědností se rozumí </w:t>
      </w:r>
      <w:r w:rsidRPr="00E00566">
        <w:rPr>
          <w:rFonts w:ascii="Times New Roman" w:hAnsi="Times New Roman"/>
          <w:b/>
          <w:sz w:val="24"/>
          <w:szCs w:val="24"/>
        </w:rPr>
        <w:t>odpovědnost za trestné činy</w:t>
      </w:r>
      <w:r w:rsidRPr="00E00566">
        <w:rPr>
          <w:rFonts w:ascii="Times New Roman" w:hAnsi="Times New Roman"/>
          <w:sz w:val="24"/>
          <w:szCs w:val="24"/>
        </w:rPr>
        <w:t xml:space="preserve">. Jejich spáchání je právní skutečností </w:t>
      </w:r>
      <w:r w:rsidRPr="00E00566">
        <w:rPr>
          <w:rFonts w:ascii="Times New Roman" w:hAnsi="Times New Roman"/>
          <w:sz w:val="24"/>
          <w:szCs w:val="24"/>
        </w:rPr>
        <w:t>zákládající</w:t>
      </w:r>
      <w:r w:rsidRPr="00E00566">
        <w:rPr>
          <w:rFonts w:ascii="Times New Roman" w:hAnsi="Times New Roman"/>
          <w:sz w:val="24"/>
          <w:szCs w:val="24"/>
        </w:rPr>
        <w:t xml:space="preserve"> trestněprávní vztah mezi pachatelem a státem.</w:t>
      </w:r>
      <w:r>
        <w:rPr>
          <w:rFonts w:ascii="Times New Roman" w:hAnsi="Times New Roman"/>
          <w:sz w:val="24"/>
          <w:szCs w:val="24"/>
        </w:rPr>
        <w:t xml:space="preserve"> </w:t>
      </w:r>
      <w:r w:rsidRPr="00E00566">
        <w:rPr>
          <w:rFonts w:ascii="Times New Roman" w:hAnsi="Times New Roman"/>
          <w:sz w:val="24"/>
          <w:szCs w:val="24"/>
        </w:rPr>
        <w:t>Podstatou trestní odpovědnosti je povinnost pachatele podrobit se trestu.</w:t>
      </w:r>
    </w:p>
    <w:p w:rsidR="00E00566" w:rsidRDefault="00E00566" w:rsidP="00E00566">
      <w:pPr>
        <w:jc w:val="both"/>
        <w:rPr>
          <w:rFonts w:ascii="Times New Roman" w:hAnsi="Times New Roman"/>
          <w:sz w:val="24"/>
          <w:szCs w:val="24"/>
        </w:rPr>
      </w:pPr>
      <w:r w:rsidRPr="00E00566">
        <w:rPr>
          <w:rFonts w:ascii="Times New Roman" w:hAnsi="Times New Roman"/>
          <w:b/>
          <w:sz w:val="24"/>
          <w:szCs w:val="24"/>
        </w:rPr>
        <w:t>Trestným činem</w:t>
      </w:r>
      <w:r w:rsidRPr="00E00566">
        <w:rPr>
          <w:rFonts w:ascii="Times New Roman" w:hAnsi="Times New Roman"/>
          <w:sz w:val="24"/>
          <w:szCs w:val="24"/>
        </w:rPr>
        <w:t xml:space="preserve"> podle trestního zákoníku je protiprávní čin, který trestní zákon označuje za trestný a který vykazuje znaky uvedené v takovém zákoně. Trestný čin spáchaný mladistvým se nazývá </w:t>
      </w:r>
      <w:r w:rsidRPr="00E00566">
        <w:rPr>
          <w:rFonts w:ascii="Times New Roman" w:hAnsi="Times New Roman"/>
          <w:b/>
          <w:sz w:val="24"/>
          <w:szCs w:val="24"/>
        </w:rPr>
        <w:t>proviněním</w:t>
      </w:r>
      <w:r w:rsidRPr="00E00566">
        <w:rPr>
          <w:rFonts w:ascii="Times New Roman" w:hAnsi="Times New Roman"/>
          <w:sz w:val="24"/>
          <w:szCs w:val="24"/>
        </w:rPr>
        <w:t xml:space="preserve">. </w:t>
      </w:r>
    </w:p>
    <w:p w:rsidR="00E00566" w:rsidRDefault="00E00566" w:rsidP="00E00566">
      <w:pPr>
        <w:jc w:val="both"/>
        <w:rPr>
          <w:rFonts w:ascii="Times New Roman" w:hAnsi="Times New Roman"/>
          <w:sz w:val="24"/>
          <w:szCs w:val="24"/>
        </w:rPr>
      </w:pPr>
      <w:r w:rsidRPr="00E00566">
        <w:rPr>
          <w:rFonts w:ascii="Times New Roman" w:hAnsi="Times New Roman"/>
          <w:sz w:val="24"/>
          <w:szCs w:val="24"/>
        </w:rPr>
        <w:t xml:space="preserve">Znaky uvedenými v trestním zákoně, popřípadě v jiném zákoně, jsou - </w:t>
      </w:r>
      <w:r w:rsidRPr="00E00566">
        <w:rPr>
          <w:rFonts w:ascii="Times New Roman" w:hAnsi="Times New Roman"/>
          <w:b/>
          <w:sz w:val="24"/>
          <w:szCs w:val="24"/>
        </w:rPr>
        <w:t>znaky skutkové podstaty trestného činu</w:t>
      </w:r>
      <w:r w:rsidRPr="00E00566">
        <w:rPr>
          <w:rFonts w:ascii="Times New Roman" w:hAnsi="Times New Roman"/>
          <w:sz w:val="24"/>
          <w:szCs w:val="24"/>
        </w:rPr>
        <w:t xml:space="preserve"> (objekt, objektivní stránka, subjekt, subjektivní stránka, protiprávnost) a stanovený věk a příčetnost. </w:t>
      </w:r>
    </w:p>
    <w:p w:rsidR="00E00566" w:rsidRDefault="00E00566" w:rsidP="00E00566">
      <w:pPr>
        <w:jc w:val="both"/>
        <w:rPr>
          <w:rFonts w:ascii="Times New Roman" w:hAnsi="Times New Roman"/>
          <w:sz w:val="24"/>
          <w:szCs w:val="24"/>
        </w:rPr>
      </w:pPr>
      <w:r w:rsidRPr="00E00566">
        <w:rPr>
          <w:rFonts w:ascii="Times New Roman" w:hAnsi="Times New Roman"/>
          <w:sz w:val="24"/>
          <w:szCs w:val="24"/>
        </w:rPr>
        <w:t xml:space="preserve">Trestné činy se dělí na </w:t>
      </w:r>
      <w:r w:rsidRPr="00E00566">
        <w:rPr>
          <w:rFonts w:ascii="Times New Roman" w:hAnsi="Times New Roman"/>
          <w:b/>
          <w:sz w:val="24"/>
          <w:szCs w:val="24"/>
        </w:rPr>
        <w:t xml:space="preserve">přečiny </w:t>
      </w:r>
      <w:r w:rsidRPr="00E00566">
        <w:rPr>
          <w:rFonts w:ascii="Times New Roman" w:hAnsi="Times New Roman"/>
          <w:sz w:val="24"/>
          <w:szCs w:val="24"/>
        </w:rPr>
        <w:t>a</w:t>
      </w:r>
      <w:r w:rsidRPr="00E00566">
        <w:rPr>
          <w:rFonts w:ascii="Times New Roman" w:hAnsi="Times New Roman"/>
          <w:b/>
          <w:sz w:val="24"/>
          <w:szCs w:val="24"/>
        </w:rPr>
        <w:t xml:space="preserve"> zločiny</w:t>
      </w:r>
      <w:r w:rsidRPr="00E00566">
        <w:rPr>
          <w:rFonts w:ascii="Times New Roman" w:hAnsi="Times New Roman"/>
          <w:sz w:val="24"/>
          <w:szCs w:val="24"/>
        </w:rPr>
        <w:t xml:space="preserve">. </w:t>
      </w:r>
    </w:p>
    <w:p w:rsidR="00E00566" w:rsidRDefault="00E00566" w:rsidP="00E00566">
      <w:pPr>
        <w:pStyle w:val="Odstavecseseznamem"/>
        <w:numPr>
          <w:ilvl w:val="0"/>
          <w:numId w:val="25"/>
        </w:numPr>
        <w:jc w:val="both"/>
        <w:rPr>
          <w:rFonts w:ascii="Times New Roman" w:hAnsi="Times New Roman"/>
          <w:sz w:val="24"/>
          <w:szCs w:val="24"/>
        </w:rPr>
      </w:pPr>
      <w:r w:rsidRPr="00E00566">
        <w:rPr>
          <w:rFonts w:ascii="Times New Roman" w:hAnsi="Times New Roman"/>
          <w:sz w:val="24"/>
          <w:szCs w:val="24"/>
        </w:rPr>
        <w:t xml:space="preserve">Přečiny jsou všechny nedbalostní trestné činy a ty úmyslné trestné činy, na něž trestní zákon stanoví trest odnětí svobody s horní hranicí trestní sazby do pěti let. </w:t>
      </w:r>
    </w:p>
    <w:p w:rsidR="00E00566" w:rsidRDefault="00E00566" w:rsidP="00E00566">
      <w:pPr>
        <w:pStyle w:val="Odstavecseseznamem"/>
        <w:numPr>
          <w:ilvl w:val="0"/>
          <w:numId w:val="25"/>
        </w:numPr>
        <w:jc w:val="both"/>
        <w:rPr>
          <w:rFonts w:ascii="Times New Roman" w:hAnsi="Times New Roman"/>
          <w:sz w:val="24"/>
          <w:szCs w:val="24"/>
        </w:rPr>
      </w:pPr>
      <w:r w:rsidRPr="00E00566">
        <w:rPr>
          <w:rFonts w:ascii="Times New Roman" w:hAnsi="Times New Roman"/>
          <w:sz w:val="24"/>
          <w:szCs w:val="24"/>
        </w:rPr>
        <w:t xml:space="preserve">Zločiny jsou všechny trestné činy, které nejsou podle trestního zákona přečiny; </w:t>
      </w:r>
      <w:r w:rsidRPr="00E00566">
        <w:rPr>
          <w:rFonts w:ascii="Times New Roman" w:hAnsi="Times New Roman"/>
          <w:b/>
          <w:sz w:val="24"/>
          <w:szCs w:val="24"/>
        </w:rPr>
        <w:t>zvlášť závažnými zločiny</w:t>
      </w:r>
      <w:r w:rsidRPr="00E00566">
        <w:rPr>
          <w:rFonts w:ascii="Times New Roman" w:hAnsi="Times New Roman"/>
          <w:sz w:val="24"/>
          <w:szCs w:val="24"/>
        </w:rPr>
        <w:t xml:space="preserve"> jsou ty úmyslné trestné činy, na něž trestní zákon stanoví trest odnětí svobody s horní hranicí trestní sazby nejméně deset let. </w:t>
      </w:r>
    </w:p>
    <w:p w:rsidR="00E00566" w:rsidRDefault="00E00566" w:rsidP="00E00566">
      <w:pPr>
        <w:jc w:val="both"/>
        <w:rPr>
          <w:rFonts w:ascii="Times New Roman" w:hAnsi="Times New Roman"/>
          <w:sz w:val="24"/>
          <w:szCs w:val="24"/>
        </w:rPr>
      </w:pPr>
      <w:r w:rsidRPr="00E00566">
        <w:rPr>
          <w:rFonts w:ascii="Times New Roman" w:hAnsi="Times New Roman"/>
          <w:sz w:val="24"/>
          <w:szCs w:val="24"/>
        </w:rPr>
        <w:lastRenderedPageBreak/>
        <w:t xml:space="preserve">Trestnými činy mohou být jen činy nedovolené, protiprávní. Ne každý nedovolený čin je zároveň trestným činem, některé z nich jsou jen přestupky, kázeňskými nebo disciplinárními delikty, některé jsou jen postiženy občanskoprávní sankcí, zejména povinností k náhradě škody. Ke </w:t>
      </w:r>
      <w:r w:rsidRPr="00E00566">
        <w:rPr>
          <w:rFonts w:ascii="Times New Roman" w:hAnsi="Times New Roman"/>
          <w:b/>
          <w:sz w:val="24"/>
          <w:szCs w:val="24"/>
        </w:rPr>
        <w:t>vzniku trestní odpovědnosti</w:t>
      </w:r>
      <w:r w:rsidRPr="00E00566">
        <w:rPr>
          <w:rFonts w:ascii="Times New Roman" w:hAnsi="Times New Roman"/>
          <w:sz w:val="24"/>
          <w:szCs w:val="24"/>
        </w:rPr>
        <w:t xml:space="preserve"> vyžaduje trestní zákon naplnění všech znaků skutkové podstaty trestného činu. Hovoříme o dokonání trestného činu. </w:t>
      </w:r>
    </w:p>
    <w:p w:rsidR="00E00566" w:rsidRDefault="00E00566" w:rsidP="00E00566">
      <w:pPr>
        <w:jc w:val="both"/>
        <w:rPr>
          <w:rFonts w:ascii="Times New Roman" w:hAnsi="Times New Roman"/>
          <w:sz w:val="24"/>
          <w:szCs w:val="24"/>
        </w:rPr>
      </w:pPr>
      <w:r w:rsidRPr="00E00566">
        <w:rPr>
          <w:rFonts w:ascii="Times New Roman" w:hAnsi="Times New Roman"/>
          <w:sz w:val="24"/>
          <w:szCs w:val="24"/>
        </w:rPr>
        <w:t xml:space="preserve">Trestní zákoník však připouští trestní postih i v případě, že chybí jeden z těchto znaků – následek. Jedná se o přípravu k trestnému činu a </w:t>
      </w:r>
      <w:r w:rsidRPr="00E00566">
        <w:rPr>
          <w:rFonts w:ascii="Times New Roman" w:hAnsi="Times New Roman"/>
          <w:b/>
          <w:sz w:val="24"/>
          <w:szCs w:val="24"/>
        </w:rPr>
        <w:t>pokus</w:t>
      </w:r>
      <w:r w:rsidRPr="00E00566">
        <w:rPr>
          <w:rFonts w:ascii="Times New Roman" w:hAnsi="Times New Roman"/>
          <w:sz w:val="24"/>
          <w:szCs w:val="24"/>
        </w:rPr>
        <w:t xml:space="preserve"> </w:t>
      </w:r>
      <w:r>
        <w:rPr>
          <w:rFonts w:ascii="Times New Roman" w:hAnsi="Times New Roman"/>
          <w:sz w:val="24"/>
          <w:szCs w:val="24"/>
        </w:rPr>
        <w:t>trestného činu</w:t>
      </w:r>
      <w:r w:rsidRPr="00E00566">
        <w:rPr>
          <w:rFonts w:ascii="Times New Roman" w:hAnsi="Times New Roman"/>
          <w:sz w:val="24"/>
          <w:szCs w:val="24"/>
        </w:rPr>
        <w:t xml:space="preserve">. Příprava je trestná podle trestní sazby stanovené na zvlášť závažný zločin, k němuž směřovala, jestliže trestní zákon nestanoví něco jiného. </w:t>
      </w:r>
    </w:p>
    <w:p w:rsidR="00E00566" w:rsidRPr="00EF1DBB" w:rsidRDefault="00E00566" w:rsidP="00E00566">
      <w:pPr>
        <w:jc w:val="both"/>
        <w:rPr>
          <w:rFonts w:ascii="Times New Roman" w:hAnsi="Times New Roman"/>
          <w:b/>
          <w:sz w:val="24"/>
          <w:szCs w:val="24"/>
        </w:rPr>
      </w:pPr>
      <w:r w:rsidRPr="00EF1DBB">
        <w:rPr>
          <w:rFonts w:ascii="Times New Roman" w:hAnsi="Times New Roman"/>
          <w:b/>
          <w:sz w:val="24"/>
          <w:szCs w:val="24"/>
        </w:rPr>
        <w:t>Tr</w:t>
      </w:r>
      <w:r w:rsidR="00EF1DBB">
        <w:rPr>
          <w:rFonts w:ascii="Times New Roman" w:hAnsi="Times New Roman"/>
          <w:b/>
          <w:sz w:val="24"/>
          <w:szCs w:val="24"/>
        </w:rPr>
        <w:t xml:space="preserve">estní odpovědnost též dopadá </w:t>
      </w:r>
      <w:proofErr w:type="gramStart"/>
      <w:r w:rsidR="00EF1DBB">
        <w:rPr>
          <w:rFonts w:ascii="Times New Roman" w:hAnsi="Times New Roman"/>
          <w:b/>
          <w:sz w:val="24"/>
          <w:szCs w:val="24"/>
        </w:rPr>
        <w:t>na</w:t>
      </w:r>
      <w:proofErr w:type="gramEnd"/>
      <w:r w:rsidR="00EF1DBB">
        <w:rPr>
          <w:rFonts w:ascii="Times New Roman" w:hAnsi="Times New Roman"/>
          <w:b/>
          <w:sz w:val="24"/>
          <w:szCs w:val="24"/>
        </w:rPr>
        <w:t>:</w:t>
      </w:r>
    </w:p>
    <w:p w:rsidR="00EF1DBB" w:rsidRDefault="00E00566" w:rsidP="00E00566">
      <w:pPr>
        <w:pStyle w:val="Odstavecseseznamem"/>
        <w:numPr>
          <w:ilvl w:val="0"/>
          <w:numId w:val="25"/>
        </w:numPr>
        <w:jc w:val="both"/>
        <w:rPr>
          <w:rFonts w:ascii="Times New Roman" w:hAnsi="Times New Roman"/>
          <w:sz w:val="24"/>
          <w:szCs w:val="24"/>
        </w:rPr>
      </w:pPr>
      <w:r w:rsidRPr="00EF1DBB">
        <w:rPr>
          <w:rFonts w:ascii="Times New Roman" w:hAnsi="Times New Roman"/>
          <w:sz w:val="24"/>
          <w:szCs w:val="24"/>
        </w:rPr>
        <w:t>přípravu zvlášť závažného zločinu</w:t>
      </w:r>
      <w:r w:rsidRPr="00E00566">
        <w:rPr>
          <w:rFonts w:ascii="Times New Roman" w:hAnsi="Times New Roman"/>
          <w:sz w:val="24"/>
          <w:szCs w:val="24"/>
        </w:rPr>
        <w:t>,</w:t>
      </w:r>
    </w:p>
    <w:p w:rsidR="00EF1DBB" w:rsidRDefault="00E00566" w:rsidP="00E00566">
      <w:pPr>
        <w:pStyle w:val="Odstavecseseznamem"/>
        <w:numPr>
          <w:ilvl w:val="0"/>
          <w:numId w:val="25"/>
        </w:numPr>
        <w:jc w:val="both"/>
        <w:rPr>
          <w:rFonts w:ascii="Times New Roman" w:hAnsi="Times New Roman"/>
          <w:sz w:val="24"/>
          <w:szCs w:val="24"/>
        </w:rPr>
      </w:pPr>
      <w:r w:rsidRPr="00E00566">
        <w:rPr>
          <w:rFonts w:ascii="Times New Roman" w:hAnsi="Times New Roman"/>
          <w:sz w:val="24"/>
          <w:szCs w:val="24"/>
        </w:rPr>
        <w:t xml:space="preserve">pokus trestného činu, </w:t>
      </w:r>
    </w:p>
    <w:p w:rsidR="00EF1DBB" w:rsidRDefault="00E00566" w:rsidP="00E00566">
      <w:pPr>
        <w:pStyle w:val="Odstavecseseznamem"/>
        <w:numPr>
          <w:ilvl w:val="0"/>
          <w:numId w:val="25"/>
        </w:numPr>
        <w:jc w:val="both"/>
        <w:rPr>
          <w:rFonts w:ascii="Times New Roman" w:hAnsi="Times New Roman"/>
          <w:sz w:val="24"/>
          <w:szCs w:val="24"/>
        </w:rPr>
      </w:pPr>
      <w:r w:rsidRPr="00E00566">
        <w:rPr>
          <w:rFonts w:ascii="Times New Roman" w:hAnsi="Times New Roman"/>
          <w:sz w:val="24"/>
          <w:szCs w:val="24"/>
        </w:rPr>
        <w:t xml:space="preserve">spolupachatelství, nebo </w:t>
      </w:r>
    </w:p>
    <w:p w:rsidR="00EF1DBB" w:rsidRDefault="00E00566" w:rsidP="00E00566">
      <w:pPr>
        <w:pStyle w:val="Odstavecseseznamem"/>
        <w:numPr>
          <w:ilvl w:val="0"/>
          <w:numId w:val="25"/>
        </w:numPr>
        <w:jc w:val="both"/>
        <w:rPr>
          <w:rFonts w:ascii="Times New Roman" w:hAnsi="Times New Roman"/>
          <w:sz w:val="24"/>
          <w:szCs w:val="24"/>
        </w:rPr>
      </w:pPr>
      <w:r w:rsidRPr="00E00566">
        <w:rPr>
          <w:rFonts w:ascii="Times New Roman" w:hAnsi="Times New Roman"/>
          <w:sz w:val="24"/>
          <w:szCs w:val="24"/>
        </w:rPr>
        <w:t xml:space="preserve">účastenství na trestném činu ve formě </w:t>
      </w:r>
    </w:p>
    <w:p w:rsidR="00EF1DBB" w:rsidRDefault="00E00566" w:rsidP="00EF1DBB">
      <w:pPr>
        <w:pStyle w:val="Odstavecseseznamem"/>
        <w:numPr>
          <w:ilvl w:val="1"/>
          <w:numId w:val="25"/>
        </w:numPr>
        <w:jc w:val="both"/>
        <w:rPr>
          <w:rFonts w:ascii="Times New Roman" w:hAnsi="Times New Roman"/>
          <w:sz w:val="24"/>
          <w:szCs w:val="24"/>
        </w:rPr>
      </w:pPr>
      <w:r w:rsidRPr="00E00566">
        <w:rPr>
          <w:rFonts w:ascii="Times New Roman" w:hAnsi="Times New Roman"/>
          <w:sz w:val="24"/>
          <w:szCs w:val="24"/>
        </w:rPr>
        <w:t xml:space="preserve">organizátorství, </w:t>
      </w:r>
    </w:p>
    <w:p w:rsidR="00EF1DBB" w:rsidRDefault="00E00566" w:rsidP="00EF1DBB">
      <w:pPr>
        <w:pStyle w:val="Odstavecseseznamem"/>
        <w:numPr>
          <w:ilvl w:val="1"/>
          <w:numId w:val="25"/>
        </w:numPr>
        <w:jc w:val="both"/>
        <w:rPr>
          <w:rFonts w:ascii="Times New Roman" w:hAnsi="Times New Roman"/>
          <w:sz w:val="24"/>
          <w:szCs w:val="24"/>
        </w:rPr>
      </w:pPr>
      <w:r w:rsidRPr="00E00566">
        <w:rPr>
          <w:rFonts w:ascii="Times New Roman" w:hAnsi="Times New Roman"/>
          <w:sz w:val="24"/>
          <w:szCs w:val="24"/>
        </w:rPr>
        <w:t xml:space="preserve">návodu a </w:t>
      </w:r>
    </w:p>
    <w:p w:rsidR="00E00566" w:rsidRDefault="00EF1DBB" w:rsidP="00EF1DBB">
      <w:pPr>
        <w:pStyle w:val="Odstavecseseznamem"/>
        <w:numPr>
          <w:ilvl w:val="1"/>
          <w:numId w:val="25"/>
        </w:numPr>
        <w:jc w:val="both"/>
        <w:rPr>
          <w:rFonts w:ascii="Times New Roman" w:hAnsi="Times New Roman"/>
          <w:sz w:val="24"/>
          <w:szCs w:val="24"/>
        </w:rPr>
      </w:pPr>
      <w:r>
        <w:rPr>
          <w:rFonts w:ascii="Times New Roman" w:hAnsi="Times New Roman"/>
          <w:sz w:val="24"/>
          <w:szCs w:val="24"/>
        </w:rPr>
        <w:t>pomoci</w:t>
      </w:r>
    </w:p>
    <w:p w:rsidR="00EF1DBB" w:rsidRDefault="00EF1DBB" w:rsidP="00EF1DBB">
      <w:pPr>
        <w:jc w:val="both"/>
        <w:rPr>
          <w:rFonts w:ascii="Times New Roman" w:hAnsi="Times New Roman"/>
          <w:sz w:val="24"/>
          <w:szCs w:val="24"/>
        </w:rPr>
      </w:pPr>
      <w:r w:rsidRPr="00EF1DBB">
        <w:rPr>
          <w:rFonts w:ascii="Times New Roman" w:hAnsi="Times New Roman"/>
          <w:sz w:val="24"/>
          <w:szCs w:val="24"/>
        </w:rPr>
        <w:t xml:space="preserve">Trestným činem však není čin, který sice naplňuje formální znaky některého trestného činu podle trestního zákoníku, trestní odpovědnost pachatele a trestněprávní důsledky s ní spojené lze uplatňovat jen v případech společensky škodlivých, ve kterých nepostačuje uplatnění odpovědnosti podle jiného právního předpisu. Některé takové případy uvádí přímo trestní zákon: </w:t>
      </w:r>
    </w:p>
    <w:p w:rsidR="00EF1DBB" w:rsidRDefault="00EF1DBB" w:rsidP="00EF1DBB">
      <w:pPr>
        <w:pStyle w:val="Odstavecseseznamem"/>
        <w:numPr>
          <w:ilvl w:val="0"/>
          <w:numId w:val="27"/>
        </w:numPr>
        <w:jc w:val="both"/>
        <w:rPr>
          <w:rFonts w:ascii="Times New Roman" w:hAnsi="Times New Roman"/>
          <w:sz w:val="24"/>
          <w:szCs w:val="24"/>
        </w:rPr>
      </w:pPr>
      <w:r w:rsidRPr="00EF1DBB">
        <w:rPr>
          <w:rFonts w:ascii="Times New Roman" w:hAnsi="Times New Roman"/>
          <w:b/>
          <w:sz w:val="24"/>
          <w:szCs w:val="24"/>
        </w:rPr>
        <w:t>nutná obrana</w:t>
      </w:r>
      <w:r w:rsidRPr="00EF1DBB">
        <w:rPr>
          <w:rFonts w:ascii="Times New Roman" w:hAnsi="Times New Roman"/>
          <w:sz w:val="24"/>
          <w:szCs w:val="24"/>
        </w:rPr>
        <w:t>, tedy čin jinak trestný, kterým někdo odvrací přímo hrozící nebo trvající útok na zájem chráněný trestním zákonem, není trestným činem; o nutnou obranu nejde, byla-li obrana zcela zjevně nepřiměřená způsobu útoku,</w:t>
      </w:r>
    </w:p>
    <w:p w:rsidR="00EF1DBB" w:rsidRDefault="00EF1DBB" w:rsidP="00EF1DBB">
      <w:pPr>
        <w:pStyle w:val="Odstavecseseznamem"/>
        <w:numPr>
          <w:ilvl w:val="0"/>
          <w:numId w:val="27"/>
        </w:numPr>
        <w:jc w:val="both"/>
        <w:rPr>
          <w:rFonts w:ascii="Times New Roman" w:hAnsi="Times New Roman"/>
          <w:sz w:val="24"/>
          <w:szCs w:val="24"/>
        </w:rPr>
      </w:pPr>
      <w:r w:rsidRPr="00EF1DBB">
        <w:rPr>
          <w:rFonts w:ascii="Times New Roman" w:hAnsi="Times New Roman"/>
          <w:b/>
          <w:sz w:val="24"/>
          <w:szCs w:val="24"/>
        </w:rPr>
        <w:t>krajní nouze</w:t>
      </w:r>
      <w:r w:rsidRPr="00EF1DBB">
        <w:rPr>
          <w:rFonts w:ascii="Times New Roman" w:hAnsi="Times New Roman"/>
          <w:sz w:val="24"/>
          <w:szCs w:val="24"/>
        </w:rPr>
        <w:t xml:space="preserve">, tedy čin jinak trestný, kterým někdo odvrací nebezpečí přímo hrozící zájmu chráněnému trestním zákonem, není trestným činem; o krajní nouzi nejde, jestliže bylo možno toto nebezpečí za daných okolností odvrátit jinak anebo způsobený následek je zřejmě stejně závažný nebo ještě závažnější než ten, který hrozil, anebo byl ten, komu nebezpečí hrozilo, povinen je snášet, </w:t>
      </w:r>
    </w:p>
    <w:p w:rsidR="00EF1DBB" w:rsidRDefault="00EF1DBB" w:rsidP="00EF1DBB">
      <w:pPr>
        <w:pStyle w:val="Odstavecseseznamem"/>
        <w:numPr>
          <w:ilvl w:val="0"/>
          <w:numId w:val="27"/>
        </w:numPr>
        <w:jc w:val="both"/>
        <w:rPr>
          <w:rFonts w:ascii="Times New Roman" w:hAnsi="Times New Roman"/>
          <w:sz w:val="24"/>
          <w:szCs w:val="24"/>
        </w:rPr>
      </w:pPr>
      <w:r w:rsidRPr="00EF1DBB">
        <w:rPr>
          <w:rFonts w:ascii="Times New Roman" w:hAnsi="Times New Roman"/>
          <w:sz w:val="24"/>
          <w:szCs w:val="24"/>
        </w:rPr>
        <w:t xml:space="preserve">trestný čin nespáchá, kdo jedná na základě </w:t>
      </w:r>
      <w:r w:rsidRPr="00EF1DBB">
        <w:rPr>
          <w:rFonts w:ascii="Times New Roman" w:hAnsi="Times New Roman"/>
          <w:b/>
          <w:sz w:val="24"/>
          <w:szCs w:val="24"/>
        </w:rPr>
        <w:t>svolení osoby</w:t>
      </w:r>
      <w:r w:rsidRPr="00EF1DBB">
        <w:rPr>
          <w:rFonts w:ascii="Times New Roman" w:hAnsi="Times New Roman"/>
          <w:sz w:val="24"/>
          <w:szCs w:val="24"/>
        </w:rPr>
        <w:t xml:space="preserve">, jejíž zájmy, o nichž tato osoba může bez omezení oprávněně rozhodovat, jsou činem dotčeny, </w:t>
      </w:r>
    </w:p>
    <w:p w:rsidR="00EF1DBB" w:rsidRDefault="00EF1DBB" w:rsidP="00EF1DBB">
      <w:pPr>
        <w:pStyle w:val="Odstavecseseznamem"/>
        <w:numPr>
          <w:ilvl w:val="0"/>
          <w:numId w:val="27"/>
        </w:numPr>
        <w:jc w:val="both"/>
        <w:rPr>
          <w:rFonts w:ascii="Times New Roman" w:hAnsi="Times New Roman"/>
          <w:sz w:val="24"/>
          <w:szCs w:val="24"/>
        </w:rPr>
      </w:pPr>
      <w:r w:rsidRPr="00EF1DBB">
        <w:rPr>
          <w:rFonts w:ascii="Times New Roman" w:hAnsi="Times New Roman"/>
          <w:b/>
          <w:sz w:val="24"/>
          <w:szCs w:val="24"/>
        </w:rPr>
        <w:t>přípustné riziko</w:t>
      </w:r>
      <w:r>
        <w:rPr>
          <w:rFonts w:ascii="Times New Roman" w:hAnsi="Times New Roman"/>
          <w:sz w:val="24"/>
          <w:szCs w:val="24"/>
        </w:rPr>
        <w:t xml:space="preserve"> - </w:t>
      </w:r>
      <w:r w:rsidRPr="00EF1DBB">
        <w:rPr>
          <w:rFonts w:ascii="Times New Roman" w:hAnsi="Times New Roman"/>
          <w:sz w:val="24"/>
          <w:szCs w:val="24"/>
        </w:rPr>
        <w:t xml:space="preserve">trestný čin nespáchá, kdo v souladu s dosaženým stavem poznání a informacemi, které měl v době svého rozhodování o dalším postupu, vykonává v rámci svého zaměstnání, povolání, postavení nebo funkce společensky prospěšnou činnost, kterou ohrozí nebo poruší zájem chráněný trestním zákonem, nelze-li společensky prospěšného výsledku dosáhnout jinak, </w:t>
      </w:r>
    </w:p>
    <w:p w:rsidR="00EF1DBB" w:rsidRDefault="00EF1DBB" w:rsidP="00EF1DBB">
      <w:pPr>
        <w:pStyle w:val="Odstavecseseznamem"/>
        <w:numPr>
          <w:ilvl w:val="0"/>
          <w:numId w:val="27"/>
        </w:numPr>
        <w:jc w:val="both"/>
        <w:rPr>
          <w:rFonts w:ascii="Times New Roman" w:hAnsi="Times New Roman"/>
          <w:sz w:val="24"/>
          <w:szCs w:val="24"/>
        </w:rPr>
      </w:pPr>
      <w:r w:rsidRPr="00EF1DBB">
        <w:rPr>
          <w:rFonts w:ascii="Times New Roman" w:hAnsi="Times New Roman"/>
          <w:b/>
          <w:sz w:val="24"/>
          <w:szCs w:val="24"/>
        </w:rPr>
        <w:t>oprávněné použití zbraně</w:t>
      </w:r>
      <w:r w:rsidRPr="00EF1DBB">
        <w:rPr>
          <w:rFonts w:ascii="Times New Roman" w:hAnsi="Times New Roman"/>
          <w:sz w:val="24"/>
          <w:szCs w:val="24"/>
        </w:rPr>
        <w:t xml:space="preserve">, tedy skutečnost, kdy někdo použije zbraně v mezích stanovených jiným právním předpisem. Trestně odpovědný není - ten, kdo v době spáchání trestného činu nedovršil patnáctého roku věku, </w:t>
      </w:r>
    </w:p>
    <w:p w:rsidR="00EF1DBB" w:rsidRPr="00EF1DBB" w:rsidRDefault="00EF1DBB" w:rsidP="00EF1DBB">
      <w:pPr>
        <w:jc w:val="both"/>
        <w:rPr>
          <w:rFonts w:ascii="Times New Roman" w:hAnsi="Times New Roman"/>
          <w:sz w:val="24"/>
          <w:szCs w:val="24"/>
        </w:rPr>
      </w:pPr>
      <w:r w:rsidRPr="00EF1DBB">
        <w:rPr>
          <w:rFonts w:ascii="Times New Roman" w:hAnsi="Times New Roman"/>
          <w:sz w:val="24"/>
          <w:szCs w:val="24"/>
        </w:rPr>
        <w:lastRenderedPageBreak/>
        <w:t xml:space="preserve">Trestně odpovědný také není - ten, kdo pro duševní poruchu v době spáchání trestného činu </w:t>
      </w:r>
      <w:r w:rsidRPr="00EF1DBB">
        <w:rPr>
          <w:rFonts w:ascii="Times New Roman" w:hAnsi="Times New Roman"/>
          <w:b/>
          <w:sz w:val="24"/>
          <w:szCs w:val="24"/>
        </w:rPr>
        <w:t>nemohl rozpoznat</w:t>
      </w:r>
      <w:r w:rsidRPr="00EF1DBB">
        <w:rPr>
          <w:rFonts w:ascii="Times New Roman" w:hAnsi="Times New Roman"/>
          <w:sz w:val="24"/>
          <w:szCs w:val="24"/>
        </w:rPr>
        <w:t xml:space="preserve"> jeho </w:t>
      </w:r>
      <w:r>
        <w:rPr>
          <w:rFonts w:ascii="Times New Roman" w:hAnsi="Times New Roman"/>
          <w:sz w:val="24"/>
          <w:szCs w:val="24"/>
        </w:rPr>
        <w:t>škodliv</w:t>
      </w:r>
      <w:r w:rsidRPr="00EF1DBB">
        <w:rPr>
          <w:rFonts w:ascii="Times New Roman" w:hAnsi="Times New Roman"/>
          <w:sz w:val="24"/>
          <w:szCs w:val="24"/>
        </w:rPr>
        <w:t xml:space="preserve">ost pro společnost nebo </w:t>
      </w:r>
      <w:r w:rsidRPr="00EF1DBB">
        <w:rPr>
          <w:rFonts w:ascii="Times New Roman" w:hAnsi="Times New Roman"/>
          <w:b/>
          <w:sz w:val="24"/>
          <w:szCs w:val="24"/>
        </w:rPr>
        <w:t>ovládat své jednání</w:t>
      </w:r>
      <w:r w:rsidRPr="00EF1DBB">
        <w:rPr>
          <w:rFonts w:ascii="Times New Roman" w:hAnsi="Times New Roman"/>
          <w:sz w:val="24"/>
          <w:szCs w:val="24"/>
        </w:rPr>
        <w:t>.</w:t>
      </w:r>
    </w:p>
    <w:p w:rsidR="00AD09B8" w:rsidRDefault="00AD09B8" w:rsidP="00EF1DBB">
      <w:pPr>
        <w:pStyle w:val="Odstavecseseznamem"/>
        <w:numPr>
          <w:ilvl w:val="0"/>
          <w:numId w:val="18"/>
        </w:numPr>
        <w:spacing w:before="360" w:after="0" w:line="240" w:lineRule="auto"/>
        <w:ind w:left="777" w:hanging="357"/>
        <w:contextualSpacing w:val="0"/>
        <w:jc w:val="both"/>
        <w:rPr>
          <w:rFonts w:ascii="Times New Roman" w:hAnsi="Times New Roman"/>
          <w:sz w:val="24"/>
          <w:szCs w:val="24"/>
        </w:rPr>
      </w:pPr>
      <w:r>
        <w:rPr>
          <w:rFonts w:ascii="Times New Roman" w:hAnsi="Times New Roman"/>
          <w:sz w:val="24"/>
          <w:szCs w:val="24"/>
        </w:rPr>
        <w:t>Trestní řízení</w:t>
      </w:r>
    </w:p>
    <w:p w:rsidR="00EF1DBB" w:rsidRDefault="00EF1DBB" w:rsidP="00EF1DBB">
      <w:pPr>
        <w:spacing w:before="360" w:after="0" w:line="240" w:lineRule="auto"/>
        <w:jc w:val="both"/>
        <w:rPr>
          <w:rFonts w:ascii="Times New Roman" w:hAnsi="Times New Roman"/>
          <w:sz w:val="24"/>
          <w:szCs w:val="24"/>
        </w:rPr>
      </w:pPr>
      <w:r w:rsidRPr="00EF1DBB">
        <w:rPr>
          <w:rFonts w:ascii="Times New Roman" w:hAnsi="Times New Roman"/>
          <w:sz w:val="24"/>
          <w:szCs w:val="24"/>
        </w:rPr>
        <w:t>Trestné činy lze projednávat pouze v rámci </w:t>
      </w:r>
      <w:r w:rsidRPr="00EF1DBB">
        <w:rPr>
          <w:rFonts w:ascii="Times New Roman" w:hAnsi="Times New Roman"/>
          <w:b/>
          <w:bCs/>
          <w:sz w:val="24"/>
          <w:szCs w:val="24"/>
        </w:rPr>
        <w:t>trestního řízení</w:t>
      </w:r>
      <w:r w:rsidRPr="00EF1DBB">
        <w:rPr>
          <w:rFonts w:ascii="Times New Roman" w:hAnsi="Times New Roman"/>
          <w:sz w:val="24"/>
          <w:szCs w:val="24"/>
        </w:rPr>
        <w:t>. Trestnou činnost pachatele objasňují podle trestního řádu pouze </w:t>
      </w:r>
      <w:r w:rsidRPr="00EF1DBB">
        <w:rPr>
          <w:rFonts w:ascii="Times New Roman" w:hAnsi="Times New Roman"/>
          <w:b/>
          <w:bCs/>
          <w:sz w:val="24"/>
          <w:szCs w:val="24"/>
        </w:rPr>
        <w:t>orgány činné v trestním řízení</w:t>
      </w:r>
      <w:r w:rsidRPr="00EF1DBB">
        <w:rPr>
          <w:rFonts w:ascii="Times New Roman" w:hAnsi="Times New Roman"/>
          <w:sz w:val="24"/>
          <w:szCs w:val="24"/>
        </w:rPr>
        <w:t>. Prostřednictvím orgánů činných v trestním řízení stát realizuje svůj zájem na uplatnění trestní odpovědnosti vůči pachatelům trestných činů.</w:t>
      </w:r>
    </w:p>
    <w:p w:rsidR="00EF1DBB" w:rsidRDefault="00EF1DBB" w:rsidP="00EF1DBB">
      <w:pPr>
        <w:spacing w:before="360" w:after="0" w:line="240" w:lineRule="auto"/>
        <w:jc w:val="both"/>
        <w:rPr>
          <w:rFonts w:ascii="Times New Roman" w:hAnsi="Times New Roman"/>
          <w:b/>
          <w:bCs/>
          <w:sz w:val="24"/>
          <w:szCs w:val="24"/>
        </w:rPr>
      </w:pPr>
      <w:r w:rsidRPr="00EF1DBB">
        <w:rPr>
          <w:rFonts w:ascii="Times New Roman" w:hAnsi="Times New Roman"/>
          <w:b/>
          <w:bCs/>
          <w:sz w:val="24"/>
          <w:szCs w:val="24"/>
        </w:rPr>
        <w:t>Trestní řízení</w:t>
      </w:r>
      <w:r w:rsidRPr="00EF1DBB">
        <w:rPr>
          <w:rFonts w:ascii="Times New Roman" w:hAnsi="Times New Roman"/>
          <w:sz w:val="24"/>
          <w:szCs w:val="24"/>
        </w:rPr>
        <w:t> je zákonem (trestním řádem) upravený postup orgánů činných v trestním řízení a dalších subjektů podílejících se na tomto postupu. Jeho úkolem je zjistit, </w:t>
      </w:r>
      <w:r w:rsidRPr="00EF1DBB">
        <w:rPr>
          <w:rFonts w:ascii="Times New Roman" w:hAnsi="Times New Roman"/>
          <w:b/>
          <w:bCs/>
          <w:sz w:val="24"/>
          <w:szCs w:val="24"/>
        </w:rPr>
        <w:t>zda se trestný čin stal, zjistit jeho pachatele a uložit mu trest nebo ochranné opatření, zajistit jejich výkon a rozhodnout o nároku poškozeného na náhradu škody způsobené trestným činem. Úkolem trestního řízení je též zajistit, aby nikdo nevinný nebyl trestně stíhán či dokonce odsouzen.</w:t>
      </w:r>
    </w:p>
    <w:tbl>
      <w:tblPr>
        <w:tblW w:w="7500" w:type="dxa"/>
        <w:tblCellSpacing w:w="15" w:type="dxa"/>
        <w:shd w:val="clear" w:color="auto" w:fill="FFFFFF"/>
        <w:tblCellMar>
          <w:left w:w="0" w:type="dxa"/>
          <w:right w:w="0" w:type="dxa"/>
        </w:tblCellMar>
        <w:tblLook w:val="04A0" w:firstRow="1" w:lastRow="0" w:firstColumn="1" w:lastColumn="0" w:noHBand="0" w:noVBand="1"/>
      </w:tblPr>
      <w:tblGrid>
        <w:gridCol w:w="7377"/>
        <w:gridCol w:w="36"/>
        <w:gridCol w:w="36"/>
        <w:gridCol w:w="51"/>
      </w:tblGrid>
      <w:tr w:rsidR="00EF1DBB" w:rsidRPr="00EF1DBB" w:rsidTr="00EF1DBB">
        <w:trPr>
          <w:tblCellSpacing w:w="15" w:type="dxa"/>
        </w:trPr>
        <w:tc>
          <w:tcPr>
            <w:tcW w:w="5000" w:type="pct"/>
            <w:shd w:val="clear" w:color="auto" w:fill="FFFFFF"/>
            <w:vAlign w:val="center"/>
            <w:hideMark/>
          </w:tcPr>
          <w:p w:rsidR="00EF1DBB" w:rsidRPr="00EF1DBB" w:rsidRDefault="00EF1DBB" w:rsidP="00EF1DBB">
            <w:pPr>
              <w:spacing w:before="360" w:after="0" w:line="240" w:lineRule="auto"/>
              <w:jc w:val="both"/>
              <w:rPr>
                <w:rFonts w:ascii="Times New Roman" w:hAnsi="Times New Roman"/>
                <w:b/>
                <w:bCs/>
                <w:sz w:val="24"/>
                <w:szCs w:val="24"/>
              </w:rPr>
            </w:pPr>
            <w:r w:rsidRPr="00EF1DBB">
              <w:rPr>
                <w:rFonts w:ascii="Times New Roman" w:hAnsi="Times New Roman"/>
                <w:b/>
                <w:bCs/>
                <w:sz w:val="24"/>
                <w:szCs w:val="24"/>
              </w:rPr>
              <w:t>Stadia trestního řízení</w:t>
            </w:r>
          </w:p>
        </w:tc>
        <w:tc>
          <w:tcPr>
            <w:tcW w:w="5000" w:type="pct"/>
            <w:shd w:val="clear" w:color="auto" w:fill="FFFFFF"/>
            <w:vAlign w:val="center"/>
            <w:hideMark/>
          </w:tcPr>
          <w:p w:rsidR="00EF1DBB" w:rsidRPr="00EF1DBB" w:rsidRDefault="00EF1DBB" w:rsidP="00EF1DBB">
            <w:pPr>
              <w:spacing w:before="360" w:after="0" w:line="240" w:lineRule="auto"/>
              <w:jc w:val="both"/>
              <w:rPr>
                <w:rFonts w:ascii="Times New Roman" w:hAnsi="Times New Roman"/>
                <w:sz w:val="24"/>
                <w:szCs w:val="24"/>
              </w:rPr>
            </w:pPr>
          </w:p>
        </w:tc>
        <w:tc>
          <w:tcPr>
            <w:tcW w:w="5000" w:type="pct"/>
            <w:shd w:val="clear" w:color="auto" w:fill="FFFFFF"/>
            <w:vAlign w:val="center"/>
            <w:hideMark/>
          </w:tcPr>
          <w:p w:rsidR="00EF1DBB" w:rsidRPr="00EF1DBB" w:rsidRDefault="00EF1DBB" w:rsidP="00EF1DBB">
            <w:pPr>
              <w:spacing w:before="360" w:after="0" w:line="240" w:lineRule="auto"/>
              <w:jc w:val="both"/>
              <w:rPr>
                <w:rFonts w:ascii="Times New Roman" w:hAnsi="Times New Roman"/>
                <w:sz w:val="24"/>
                <w:szCs w:val="24"/>
              </w:rPr>
            </w:pPr>
          </w:p>
        </w:tc>
        <w:tc>
          <w:tcPr>
            <w:tcW w:w="5000" w:type="pct"/>
            <w:shd w:val="clear" w:color="auto" w:fill="FFFFFF"/>
            <w:vAlign w:val="center"/>
            <w:hideMark/>
          </w:tcPr>
          <w:p w:rsidR="00EF1DBB" w:rsidRPr="00EF1DBB" w:rsidRDefault="00EF1DBB" w:rsidP="00EF1DBB">
            <w:pPr>
              <w:spacing w:before="360" w:after="0" w:line="240" w:lineRule="auto"/>
              <w:jc w:val="both"/>
              <w:rPr>
                <w:rFonts w:ascii="Times New Roman" w:hAnsi="Times New Roman"/>
                <w:sz w:val="24"/>
                <w:szCs w:val="24"/>
              </w:rPr>
            </w:pPr>
          </w:p>
        </w:tc>
      </w:tr>
    </w:tbl>
    <w:p w:rsidR="00EF1DBB" w:rsidRPr="00EF1DBB" w:rsidRDefault="00EF1DBB" w:rsidP="00EF1DBB">
      <w:pPr>
        <w:spacing w:before="360" w:after="0" w:line="240" w:lineRule="auto"/>
        <w:jc w:val="both"/>
        <w:rPr>
          <w:rFonts w:ascii="Times New Roman" w:hAnsi="Times New Roman"/>
          <w:vanish/>
          <w:sz w:val="24"/>
          <w:szCs w:val="24"/>
        </w:rPr>
      </w:pPr>
    </w:p>
    <w:tbl>
      <w:tblPr>
        <w:tblW w:w="8880" w:type="dxa"/>
        <w:tblCellSpacing w:w="15" w:type="dxa"/>
        <w:shd w:val="clear" w:color="auto" w:fill="FFFFFF"/>
        <w:tblCellMar>
          <w:left w:w="0" w:type="dxa"/>
          <w:right w:w="0" w:type="dxa"/>
        </w:tblCellMar>
        <w:tblLook w:val="04A0" w:firstRow="1" w:lastRow="0" w:firstColumn="1" w:lastColumn="0" w:noHBand="0" w:noVBand="1"/>
      </w:tblPr>
      <w:tblGrid>
        <w:gridCol w:w="8880"/>
      </w:tblGrid>
      <w:tr w:rsidR="00EF1DBB" w:rsidRPr="00EF1DBB" w:rsidTr="00EF1DBB">
        <w:trPr>
          <w:tblCellSpacing w:w="15" w:type="dxa"/>
        </w:trPr>
        <w:tc>
          <w:tcPr>
            <w:tcW w:w="0" w:type="auto"/>
            <w:shd w:val="clear" w:color="auto" w:fill="FFFFFF"/>
            <w:hideMark/>
          </w:tcPr>
          <w:p w:rsidR="00EF1DBB" w:rsidRPr="00EF1DBB" w:rsidRDefault="00EF1DBB" w:rsidP="00EF1DBB">
            <w:pPr>
              <w:spacing w:before="360" w:after="0" w:line="240" w:lineRule="auto"/>
              <w:jc w:val="both"/>
              <w:rPr>
                <w:rFonts w:ascii="Times New Roman" w:hAnsi="Times New Roman"/>
                <w:sz w:val="24"/>
                <w:szCs w:val="24"/>
              </w:rPr>
            </w:pPr>
            <w:r w:rsidRPr="00EF1DBB">
              <w:rPr>
                <w:rFonts w:ascii="Times New Roman" w:hAnsi="Times New Roman"/>
                <w:sz w:val="24"/>
                <w:szCs w:val="24"/>
              </w:rPr>
              <w:t> </w:t>
            </w:r>
            <w:r w:rsidRPr="00EF1DBB">
              <w:rPr>
                <w:rFonts w:ascii="Times New Roman" w:hAnsi="Times New Roman"/>
                <w:sz w:val="24"/>
                <w:szCs w:val="24"/>
              </w:rPr>
              <w:drawing>
                <wp:inline distT="0" distB="0" distL="0" distR="0">
                  <wp:extent cx="5562600" cy="1508760"/>
                  <wp:effectExtent l="0" t="0" r="0" b="0"/>
                  <wp:docPr id="1" name="Obrázek 1" descr="Stadi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dia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2600" cy="1508760"/>
                          </a:xfrm>
                          <a:prstGeom prst="rect">
                            <a:avLst/>
                          </a:prstGeom>
                          <a:noFill/>
                          <a:ln>
                            <a:noFill/>
                          </a:ln>
                        </pic:spPr>
                      </pic:pic>
                    </a:graphicData>
                  </a:graphic>
                </wp:inline>
              </w:drawing>
            </w:r>
          </w:p>
          <w:p w:rsidR="00EF1DBB" w:rsidRPr="00EF1DBB" w:rsidRDefault="00EF1DBB" w:rsidP="00EF1DBB">
            <w:pPr>
              <w:spacing w:before="360" w:after="0" w:line="240" w:lineRule="auto"/>
              <w:jc w:val="both"/>
              <w:rPr>
                <w:rFonts w:ascii="Times New Roman" w:hAnsi="Times New Roman"/>
                <w:sz w:val="24"/>
                <w:szCs w:val="24"/>
              </w:rPr>
            </w:pPr>
            <w:r w:rsidRPr="00EF1DBB">
              <w:rPr>
                <w:rFonts w:ascii="Times New Roman" w:hAnsi="Times New Roman"/>
                <w:sz w:val="24"/>
                <w:szCs w:val="24"/>
              </w:rPr>
              <w:t> </w:t>
            </w:r>
          </w:p>
          <w:p w:rsidR="00EF1DBB" w:rsidRPr="00EF1DBB" w:rsidRDefault="00EF1DBB" w:rsidP="00EF1DBB">
            <w:pPr>
              <w:spacing w:before="360" w:after="0" w:line="240" w:lineRule="auto"/>
              <w:jc w:val="both"/>
              <w:rPr>
                <w:rFonts w:ascii="Times New Roman" w:hAnsi="Times New Roman"/>
                <w:sz w:val="24"/>
                <w:szCs w:val="24"/>
              </w:rPr>
            </w:pPr>
            <w:r w:rsidRPr="00EF1DBB">
              <w:rPr>
                <w:rFonts w:ascii="Times New Roman" w:hAnsi="Times New Roman"/>
                <w:sz w:val="24"/>
                <w:szCs w:val="24"/>
              </w:rPr>
              <w:t>Trestní řád rozlišuje </w:t>
            </w:r>
            <w:r w:rsidRPr="00EF1DBB">
              <w:rPr>
                <w:rFonts w:ascii="Times New Roman" w:hAnsi="Times New Roman"/>
                <w:b/>
                <w:bCs/>
                <w:sz w:val="24"/>
                <w:szCs w:val="24"/>
              </w:rPr>
              <w:t>pět stadií</w:t>
            </w:r>
            <w:r w:rsidRPr="00EF1DBB">
              <w:rPr>
                <w:rFonts w:ascii="Times New Roman" w:hAnsi="Times New Roman"/>
                <w:sz w:val="24"/>
                <w:szCs w:val="24"/>
              </w:rPr>
              <w:t> trestního řízení.</w:t>
            </w:r>
          </w:p>
        </w:tc>
      </w:tr>
    </w:tbl>
    <w:p w:rsidR="00EF1DBB" w:rsidRPr="00EF1DBB" w:rsidRDefault="00EF1DBB" w:rsidP="00EF1DBB">
      <w:pPr>
        <w:spacing w:before="360" w:after="0" w:line="240" w:lineRule="auto"/>
        <w:jc w:val="both"/>
        <w:rPr>
          <w:rFonts w:ascii="Times New Roman" w:hAnsi="Times New Roman"/>
          <w:sz w:val="24"/>
          <w:szCs w:val="24"/>
        </w:rPr>
      </w:pPr>
      <w:r w:rsidRPr="00EF1DBB">
        <w:rPr>
          <w:rFonts w:ascii="Times New Roman" w:hAnsi="Times New Roman"/>
          <w:b/>
          <w:bCs/>
          <w:sz w:val="24"/>
          <w:szCs w:val="24"/>
        </w:rPr>
        <w:t>Přípravné řízení</w:t>
      </w:r>
    </w:p>
    <w:p w:rsidR="00EF1DBB" w:rsidRPr="00EF1DBB" w:rsidRDefault="00EF1DBB" w:rsidP="00EF1DBB">
      <w:pPr>
        <w:spacing w:before="360" w:after="0" w:line="240" w:lineRule="auto"/>
        <w:jc w:val="both"/>
        <w:rPr>
          <w:rFonts w:ascii="Times New Roman" w:hAnsi="Times New Roman"/>
          <w:sz w:val="24"/>
          <w:szCs w:val="24"/>
        </w:rPr>
      </w:pPr>
      <w:r w:rsidRPr="00EF1DBB">
        <w:rPr>
          <w:rFonts w:ascii="Times New Roman" w:hAnsi="Times New Roman"/>
          <w:sz w:val="24"/>
          <w:szCs w:val="24"/>
        </w:rPr>
        <w:t>Je prvním stadiem trestního řízení. Úkolem tohoto stadia je zjistit, zda je podezření z trestného činu proti určité osobě natolik odůvodněné, že je možno podat obžalobu k soudu. V tomto stadiu je třeba zjistit a obstarat důkazy svědčící o vině obviněného, stejně jako další důkazy, které vinu vyvracejí. Na správném provedení přípravného řízení závisí i výsledek celého trestního řízení. Nově je také možné v tomto stádiu sjednat mezi obviněným a státním zástupcem tzv. dohodu o vině a trestu.</w:t>
      </w:r>
    </w:p>
    <w:p w:rsidR="00EF1DBB" w:rsidRPr="00EF1DBB" w:rsidRDefault="00EF1DBB" w:rsidP="00EF1DBB">
      <w:pPr>
        <w:spacing w:before="360" w:after="0" w:line="240" w:lineRule="auto"/>
        <w:jc w:val="both"/>
        <w:rPr>
          <w:rFonts w:ascii="Times New Roman" w:hAnsi="Times New Roman"/>
          <w:sz w:val="24"/>
          <w:szCs w:val="24"/>
        </w:rPr>
      </w:pPr>
      <w:r w:rsidRPr="00441E80">
        <w:rPr>
          <w:rFonts w:ascii="Times New Roman" w:hAnsi="Times New Roman"/>
          <w:sz w:val="24"/>
          <w:szCs w:val="24"/>
        </w:rPr>
        <w:t xml:space="preserve">Úkolem přípravného řízení je objasnění skutečností nasvědčujících tomu, že došlo ke spáchání trestného činu. V tomto stadiu řízení plní významnou úlohu také státní zástupce, </w:t>
      </w:r>
      <w:r w:rsidRPr="00441E80">
        <w:rPr>
          <w:rFonts w:ascii="Times New Roman" w:hAnsi="Times New Roman"/>
          <w:sz w:val="24"/>
          <w:szCs w:val="24"/>
        </w:rPr>
        <w:lastRenderedPageBreak/>
        <w:t>který vykonává dozor nad činností policejního orgánu a rozhoduje o podání obžaloby k soudu.</w:t>
      </w:r>
    </w:p>
    <w:p w:rsidR="00EF1DBB" w:rsidRPr="00EF1DBB" w:rsidRDefault="00EF1DBB" w:rsidP="00EF1DBB">
      <w:pPr>
        <w:spacing w:before="360" w:after="0" w:line="240" w:lineRule="auto"/>
        <w:jc w:val="both"/>
        <w:rPr>
          <w:rFonts w:ascii="Times New Roman" w:hAnsi="Times New Roman"/>
          <w:sz w:val="24"/>
          <w:szCs w:val="24"/>
        </w:rPr>
      </w:pPr>
      <w:r w:rsidRPr="00441E80">
        <w:rPr>
          <w:rFonts w:ascii="Times New Roman" w:hAnsi="Times New Roman"/>
          <w:sz w:val="24"/>
          <w:szCs w:val="24"/>
        </w:rPr>
        <w:t> </w:t>
      </w:r>
      <w:r w:rsidRPr="00EF1DBB">
        <w:rPr>
          <w:rFonts w:ascii="Times New Roman" w:hAnsi="Times New Roman"/>
          <w:b/>
          <w:bCs/>
          <w:sz w:val="24"/>
          <w:szCs w:val="24"/>
        </w:rPr>
        <w:t>Předběžné projednání obžaloby</w:t>
      </w:r>
    </w:p>
    <w:p w:rsidR="00EF1DBB" w:rsidRPr="00EF1DBB" w:rsidRDefault="00EF1DBB" w:rsidP="00EF1DBB">
      <w:pPr>
        <w:spacing w:before="360" w:after="0" w:line="240" w:lineRule="auto"/>
        <w:jc w:val="both"/>
        <w:rPr>
          <w:rFonts w:ascii="Times New Roman" w:hAnsi="Times New Roman"/>
          <w:sz w:val="24"/>
          <w:szCs w:val="24"/>
        </w:rPr>
      </w:pPr>
      <w:r w:rsidRPr="00EF1DBB">
        <w:rPr>
          <w:rFonts w:ascii="Times New Roman" w:hAnsi="Times New Roman"/>
          <w:sz w:val="24"/>
          <w:szCs w:val="24"/>
        </w:rPr>
        <w:t xml:space="preserve">Úkolem tohoto již soudního stadia řízení je, aby soud posoudil, zda obžaloba (popř. návrh na potrestání nebo návrh </w:t>
      </w:r>
      <w:proofErr w:type="spellStart"/>
      <w:r w:rsidRPr="00EF1DBB">
        <w:rPr>
          <w:rFonts w:ascii="Times New Roman" w:hAnsi="Times New Roman"/>
          <w:sz w:val="24"/>
          <w:szCs w:val="24"/>
        </w:rPr>
        <w:t>naschválení</w:t>
      </w:r>
      <w:proofErr w:type="spellEnd"/>
      <w:r w:rsidRPr="00EF1DBB">
        <w:rPr>
          <w:rFonts w:ascii="Times New Roman" w:hAnsi="Times New Roman"/>
          <w:sz w:val="24"/>
          <w:szCs w:val="24"/>
        </w:rPr>
        <w:t xml:space="preserve"> dohody o vině a trestu) podaná státním zástupcem soudu poskytuje spolehlivý podklad pro další řízení, zda přípravné řízení bylo provedenou v souladu se zákonem a zda jeho výsledky dostatečně odůvodňují postavení obviněného před soud.</w:t>
      </w:r>
    </w:p>
    <w:p w:rsidR="00EF1DBB" w:rsidRPr="00EF1DBB" w:rsidRDefault="00EF1DBB" w:rsidP="00EF1DBB">
      <w:pPr>
        <w:spacing w:before="360" w:after="0" w:line="240" w:lineRule="auto"/>
        <w:jc w:val="both"/>
        <w:rPr>
          <w:rFonts w:ascii="Times New Roman" w:hAnsi="Times New Roman"/>
          <w:sz w:val="24"/>
          <w:szCs w:val="24"/>
        </w:rPr>
      </w:pPr>
      <w:r w:rsidRPr="00EF1DBB">
        <w:rPr>
          <w:rFonts w:ascii="Times New Roman" w:hAnsi="Times New Roman"/>
          <w:sz w:val="24"/>
          <w:szCs w:val="24"/>
        </w:rPr>
        <w:t>Při předběžném projednání obžaloby se rozhoduje o tom, zda soud nařídí hlavní líčení či nikoliv (např. soud může vrátit věc státnímu zástupci k došetření či dojde k zastavení trestního stíhání osoby).</w:t>
      </w:r>
    </w:p>
    <w:p w:rsidR="00EF1DBB" w:rsidRPr="00EF1DBB" w:rsidRDefault="00EF1DBB" w:rsidP="00EF1DBB">
      <w:pPr>
        <w:spacing w:before="360" w:after="0" w:line="240" w:lineRule="auto"/>
        <w:jc w:val="both"/>
        <w:rPr>
          <w:rFonts w:ascii="Times New Roman" w:hAnsi="Times New Roman"/>
          <w:sz w:val="24"/>
          <w:szCs w:val="24"/>
        </w:rPr>
      </w:pPr>
      <w:r w:rsidRPr="00EF1DBB">
        <w:rPr>
          <w:rFonts w:ascii="Times New Roman" w:hAnsi="Times New Roman"/>
          <w:sz w:val="24"/>
          <w:szCs w:val="24"/>
        </w:rPr>
        <w:t>Cílem tohoto soudního stadia řízení je zabránit projednávání neodůvodněných obžalob ve veřejném hlavním líčení.</w:t>
      </w:r>
    </w:p>
    <w:p w:rsidR="00EF1DBB" w:rsidRPr="00EF1DBB" w:rsidRDefault="00EF1DBB" w:rsidP="00EF1DBB">
      <w:pPr>
        <w:spacing w:before="360" w:after="0" w:line="240" w:lineRule="auto"/>
        <w:jc w:val="both"/>
        <w:rPr>
          <w:rFonts w:ascii="Times New Roman" w:hAnsi="Times New Roman"/>
          <w:sz w:val="24"/>
          <w:szCs w:val="24"/>
        </w:rPr>
      </w:pPr>
      <w:r w:rsidRPr="00EF1DBB">
        <w:rPr>
          <w:rFonts w:ascii="Times New Roman" w:hAnsi="Times New Roman"/>
          <w:sz w:val="24"/>
          <w:szCs w:val="24"/>
        </w:rPr>
        <w:t> </w:t>
      </w:r>
      <w:r w:rsidRPr="00EF1DBB">
        <w:rPr>
          <w:rFonts w:ascii="Times New Roman" w:hAnsi="Times New Roman"/>
          <w:b/>
          <w:bCs/>
          <w:sz w:val="24"/>
          <w:szCs w:val="24"/>
        </w:rPr>
        <w:t>Hlavní líčení</w:t>
      </w:r>
    </w:p>
    <w:p w:rsidR="00EF1DBB" w:rsidRPr="00EF1DBB" w:rsidRDefault="00EF1DBB" w:rsidP="00EF1DBB">
      <w:pPr>
        <w:spacing w:before="360" w:after="0" w:line="240" w:lineRule="auto"/>
        <w:jc w:val="both"/>
        <w:rPr>
          <w:rFonts w:ascii="Times New Roman" w:hAnsi="Times New Roman"/>
          <w:sz w:val="24"/>
          <w:szCs w:val="24"/>
        </w:rPr>
      </w:pPr>
      <w:r w:rsidRPr="00EF1DBB">
        <w:rPr>
          <w:rFonts w:ascii="Times New Roman" w:hAnsi="Times New Roman"/>
          <w:sz w:val="24"/>
          <w:szCs w:val="24"/>
        </w:rPr>
        <w:t>Hlavní líčení je nejdůležitějším stadiem trestního řízení. Jedná se totiž o povinné stadium trestního řízení, v němž se rozhoduje o vině a trestu obžalovaného. Soud přezkoumává obvinění obsažená v obžalobě nebo v návrhu na potrestání a nově taktéž v dohodě o vině a trestu, opatří důkazy navrhované v obžalobě a zabezpečí jejich provedení, a to zásadně za účasti veřejnosti a dalších subjektů trestního řízení majících vliv na průběh projednávané věci.</w:t>
      </w:r>
    </w:p>
    <w:p w:rsidR="00EF1DBB" w:rsidRPr="00EF1DBB" w:rsidRDefault="00EF1DBB" w:rsidP="00EF1DBB">
      <w:pPr>
        <w:spacing w:before="360" w:after="0" w:line="240" w:lineRule="auto"/>
        <w:jc w:val="both"/>
        <w:rPr>
          <w:rFonts w:ascii="Times New Roman" w:hAnsi="Times New Roman"/>
          <w:sz w:val="24"/>
          <w:szCs w:val="24"/>
        </w:rPr>
      </w:pPr>
      <w:r w:rsidRPr="00EF1DBB">
        <w:rPr>
          <w:rFonts w:ascii="Times New Roman" w:hAnsi="Times New Roman"/>
          <w:sz w:val="24"/>
          <w:szCs w:val="24"/>
        </w:rPr>
        <w:t>V hlavním líčení rozhoduje soud – senát či samosoudce. Soud je při svém rozhodování nezávislý a je vázán pouze právním řádem. Státní zástupce, který podává obžalobu k soudu, má v hlavním líčení i v celém řízení před soudem postavení procesní strany. V řízení před soudem je též plně zaručeno uplatnění práva obžalovaného na obhajobu, které je realizováno jeho vlastní obhajobou nebo možností obhajoby prostřednictvím obhájce. Účast obhájce je nezbytná v případech tzv. nutné obhajoby.</w:t>
      </w:r>
    </w:p>
    <w:p w:rsidR="00EF1DBB" w:rsidRPr="00EF1DBB" w:rsidRDefault="00EF1DBB" w:rsidP="00EF1DBB">
      <w:pPr>
        <w:spacing w:before="360" w:after="0" w:line="240" w:lineRule="auto"/>
        <w:jc w:val="both"/>
        <w:rPr>
          <w:rFonts w:ascii="Times New Roman" w:hAnsi="Times New Roman"/>
          <w:sz w:val="24"/>
          <w:szCs w:val="24"/>
        </w:rPr>
      </w:pPr>
      <w:r w:rsidRPr="00EF1DBB">
        <w:rPr>
          <w:rFonts w:ascii="Times New Roman" w:hAnsi="Times New Roman"/>
          <w:sz w:val="24"/>
          <w:szCs w:val="24"/>
        </w:rPr>
        <w:t>Hlavní líčení se koná za stále přítomnosti všech členů senátu, zapisovatele a státního zástupce. Přítomnost obžalovaného je zásadně rovněž nezbytná. V nepřítomnosti obžalovaného lze provést hlavní líčení výjimečně za podmínek uvedených v zákoně.</w:t>
      </w:r>
    </w:p>
    <w:p w:rsidR="00EF1DBB" w:rsidRPr="00EF1DBB" w:rsidRDefault="00EF1DBB" w:rsidP="00EF1DBB">
      <w:pPr>
        <w:spacing w:before="360" w:after="0" w:line="240" w:lineRule="auto"/>
        <w:jc w:val="both"/>
        <w:rPr>
          <w:rFonts w:ascii="Times New Roman" w:hAnsi="Times New Roman"/>
          <w:sz w:val="24"/>
          <w:szCs w:val="24"/>
        </w:rPr>
      </w:pPr>
      <w:r w:rsidRPr="00EF1DBB">
        <w:rPr>
          <w:rFonts w:ascii="Times New Roman" w:hAnsi="Times New Roman"/>
          <w:sz w:val="24"/>
          <w:szCs w:val="24"/>
        </w:rPr>
        <w:t>Hlavní líčení zpravidla končí vyhlášením rozsudku, kterým se buď obžalovaný uznává vinným (rozsudek odsuzující), nebo se obžaloby zprošťuje (rozsudek zprošťující). Hlavní líčení však může skončit i jiným způsobem, a to např. zastavením nebo přerušením trestního stíhání, anebo postoupením věci.</w:t>
      </w:r>
    </w:p>
    <w:p w:rsidR="00EF1DBB" w:rsidRPr="00EF1DBB" w:rsidRDefault="00EF1DBB" w:rsidP="00EF1DBB">
      <w:pPr>
        <w:spacing w:before="360" w:after="0" w:line="240" w:lineRule="auto"/>
        <w:jc w:val="both"/>
        <w:rPr>
          <w:rFonts w:ascii="Times New Roman" w:hAnsi="Times New Roman"/>
          <w:sz w:val="24"/>
          <w:szCs w:val="24"/>
        </w:rPr>
      </w:pPr>
      <w:r w:rsidRPr="00EF1DBB">
        <w:rPr>
          <w:rFonts w:ascii="Times New Roman" w:hAnsi="Times New Roman"/>
          <w:sz w:val="24"/>
          <w:szCs w:val="24"/>
        </w:rPr>
        <w:t> </w:t>
      </w:r>
      <w:r w:rsidRPr="00EF1DBB">
        <w:rPr>
          <w:rFonts w:ascii="Times New Roman" w:hAnsi="Times New Roman"/>
          <w:b/>
          <w:bCs/>
          <w:sz w:val="24"/>
          <w:szCs w:val="24"/>
        </w:rPr>
        <w:t>Odvolací (opravné) řízení</w:t>
      </w:r>
    </w:p>
    <w:p w:rsidR="00EF1DBB" w:rsidRPr="00EF1DBB" w:rsidRDefault="00EF1DBB" w:rsidP="00EF1DBB">
      <w:pPr>
        <w:spacing w:before="360" w:after="0" w:line="240" w:lineRule="auto"/>
        <w:jc w:val="both"/>
        <w:rPr>
          <w:rFonts w:ascii="Times New Roman" w:hAnsi="Times New Roman"/>
          <w:sz w:val="24"/>
          <w:szCs w:val="24"/>
        </w:rPr>
      </w:pPr>
      <w:r w:rsidRPr="00EF1DBB">
        <w:rPr>
          <w:rFonts w:ascii="Times New Roman" w:hAnsi="Times New Roman"/>
          <w:b/>
          <w:bCs/>
          <w:sz w:val="24"/>
          <w:szCs w:val="24"/>
        </w:rPr>
        <w:t> </w:t>
      </w:r>
      <w:r w:rsidRPr="00EF1DBB">
        <w:rPr>
          <w:rFonts w:ascii="Times New Roman" w:hAnsi="Times New Roman"/>
          <w:sz w:val="24"/>
          <w:szCs w:val="24"/>
        </w:rPr>
        <w:t>Toto řízení se koná tehdy, pokud je rozsudek soudu prvního stupně napaden </w:t>
      </w:r>
      <w:r w:rsidRPr="00EF1DBB">
        <w:rPr>
          <w:rFonts w:ascii="Times New Roman" w:hAnsi="Times New Roman"/>
          <w:b/>
          <w:bCs/>
          <w:sz w:val="24"/>
          <w:szCs w:val="24"/>
        </w:rPr>
        <w:t>odvoláním</w:t>
      </w:r>
      <w:r w:rsidRPr="00EF1DBB">
        <w:rPr>
          <w:rFonts w:ascii="Times New Roman" w:hAnsi="Times New Roman"/>
          <w:sz w:val="24"/>
          <w:szCs w:val="24"/>
        </w:rPr>
        <w:t>, které může podat obžalovaný, státní zástupce a další oprávněné osoby. Podáním odvolání tedy přechází řízení do dalšího stadia trestního řízení.</w:t>
      </w:r>
    </w:p>
    <w:p w:rsidR="00EF1DBB" w:rsidRPr="00EF1DBB" w:rsidRDefault="00EF1DBB" w:rsidP="00EF1DBB">
      <w:pPr>
        <w:spacing w:before="360" w:after="0" w:line="240" w:lineRule="auto"/>
        <w:jc w:val="both"/>
        <w:rPr>
          <w:rFonts w:ascii="Times New Roman" w:hAnsi="Times New Roman"/>
          <w:sz w:val="24"/>
          <w:szCs w:val="24"/>
        </w:rPr>
      </w:pPr>
      <w:r w:rsidRPr="00EF1DBB">
        <w:rPr>
          <w:rFonts w:ascii="Times New Roman" w:hAnsi="Times New Roman"/>
          <w:sz w:val="24"/>
          <w:szCs w:val="24"/>
        </w:rPr>
        <w:lastRenderedPageBreak/>
        <w:t>Úkolem řízení o opravných prostředcích (řízení opravné) je přezkoumat na základě podaného opravného prostředku předcházející řízení i vlastní rozhodnutí, a to podle typu opravného prostředku, jak po stránce skutkové, tak po stránce právní.</w:t>
      </w:r>
      <w:r w:rsidR="00441E80">
        <w:rPr>
          <w:rFonts w:ascii="Times New Roman" w:hAnsi="Times New Roman"/>
          <w:sz w:val="24"/>
          <w:szCs w:val="24"/>
        </w:rPr>
        <w:t xml:space="preserve"> </w:t>
      </w:r>
      <w:r w:rsidRPr="00EF1DBB">
        <w:rPr>
          <w:rFonts w:ascii="Times New Roman" w:hAnsi="Times New Roman"/>
          <w:sz w:val="24"/>
          <w:szCs w:val="24"/>
        </w:rPr>
        <w:t>Trestní řád rozeznává opravné prostředky řádné a mimořádné. Řádnými opravnými prostředky jsou </w:t>
      </w:r>
      <w:r w:rsidRPr="00EF1DBB">
        <w:rPr>
          <w:rFonts w:ascii="Times New Roman" w:hAnsi="Times New Roman"/>
          <w:b/>
          <w:bCs/>
          <w:sz w:val="24"/>
          <w:szCs w:val="24"/>
        </w:rPr>
        <w:t>stížnost</w:t>
      </w:r>
      <w:r w:rsidRPr="00EF1DBB">
        <w:rPr>
          <w:rFonts w:ascii="Times New Roman" w:hAnsi="Times New Roman"/>
          <w:sz w:val="24"/>
          <w:szCs w:val="24"/>
        </w:rPr>
        <w:t> a </w:t>
      </w:r>
      <w:r w:rsidRPr="00EF1DBB">
        <w:rPr>
          <w:rFonts w:ascii="Times New Roman" w:hAnsi="Times New Roman"/>
          <w:b/>
          <w:bCs/>
          <w:sz w:val="24"/>
          <w:szCs w:val="24"/>
        </w:rPr>
        <w:t>odvolání</w:t>
      </w:r>
      <w:r w:rsidRPr="00EF1DBB">
        <w:rPr>
          <w:rFonts w:ascii="Times New Roman" w:hAnsi="Times New Roman"/>
          <w:sz w:val="24"/>
          <w:szCs w:val="24"/>
        </w:rPr>
        <w:t>, které směřují proti zatím nepravomocnému rozhodnutí, a to stížnost do usnesení a odvolání proti rozsudku. Specifickým opravným prostředkem proti trestnímu příkazu je </w:t>
      </w:r>
      <w:r w:rsidRPr="00EF1DBB">
        <w:rPr>
          <w:rFonts w:ascii="Times New Roman" w:hAnsi="Times New Roman"/>
          <w:b/>
          <w:bCs/>
          <w:sz w:val="24"/>
          <w:szCs w:val="24"/>
        </w:rPr>
        <w:t>odpor. </w:t>
      </w:r>
      <w:r w:rsidRPr="00EF1DBB">
        <w:rPr>
          <w:rFonts w:ascii="Times New Roman" w:hAnsi="Times New Roman"/>
          <w:sz w:val="24"/>
          <w:szCs w:val="24"/>
        </w:rPr>
        <w:t>Mimořádnými opravnými prostředky jsou </w:t>
      </w:r>
      <w:r w:rsidRPr="00EF1DBB">
        <w:rPr>
          <w:rFonts w:ascii="Times New Roman" w:hAnsi="Times New Roman"/>
          <w:b/>
          <w:bCs/>
          <w:sz w:val="24"/>
          <w:szCs w:val="24"/>
        </w:rPr>
        <w:t>dovolání, stížnost pro porušení zákona, obnova řízení,</w:t>
      </w:r>
      <w:r w:rsidRPr="00EF1DBB">
        <w:rPr>
          <w:rFonts w:ascii="Times New Roman" w:hAnsi="Times New Roman"/>
          <w:sz w:val="24"/>
          <w:szCs w:val="24"/>
        </w:rPr>
        <w:t> které vždy směřují proti rozhodnutí již pravomocnému.</w:t>
      </w:r>
    </w:p>
    <w:p w:rsidR="00EF1DBB" w:rsidRPr="00EF1DBB" w:rsidRDefault="00EF1DBB" w:rsidP="00EF1DBB">
      <w:pPr>
        <w:spacing w:before="360" w:after="0" w:line="240" w:lineRule="auto"/>
        <w:jc w:val="both"/>
        <w:rPr>
          <w:rFonts w:ascii="Times New Roman" w:hAnsi="Times New Roman"/>
          <w:sz w:val="24"/>
          <w:szCs w:val="24"/>
        </w:rPr>
      </w:pPr>
      <w:r w:rsidRPr="00EF1DBB">
        <w:rPr>
          <w:rFonts w:ascii="Times New Roman" w:hAnsi="Times New Roman"/>
          <w:sz w:val="24"/>
          <w:szCs w:val="24"/>
        </w:rPr>
        <w:t> </w:t>
      </w:r>
      <w:r w:rsidRPr="00EF1DBB">
        <w:rPr>
          <w:rFonts w:ascii="Times New Roman" w:hAnsi="Times New Roman"/>
          <w:b/>
          <w:bCs/>
          <w:sz w:val="24"/>
          <w:szCs w:val="24"/>
        </w:rPr>
        <w:t>Vykonávací řízení</w:t>
      </w:r>
    </w:p>
    <w:p w:rsidR="00EF1DBB" w:rsidRPr="00EF1DBB" w:rsidRDefault="00EF1DBB" w:rsidP="00EF1DBB">
      <w:pPr>
        <w:spacing w:before="360" w:after="0" w:line="240" w:lineRule="auto"/>
        <w:jc w:val="both"/>
        <w:rPr>
          <w:rFonts w:ascii="Times New Roman" w:hAnsi="Times New Roman"/>
          <w:sz w:val="24"/>
          <w:szCs w:val="24"/>
        </w:rPr>
      </w:pPr>
      <w:r w:rsidRPr="00EF1DBB">
        <w:rPr>
          <w:rFonts w:ascii="Times New Roman" w:hAnsi="Times New Roman"/>
          <w:sz w:val="24"/>
          <w:szCs w:val="24"/>
        </w:rPr>
        <w:t>Posledním stadiem trestního řízení je řízení vykonávací. Jeho účelem je uskutečnit obsah rozhodnutí, vydaného orgány činnými v trestním řízení (např. výkon rozsudku, jímž byl uložen nepodmíněný trest odnětí svobody).</w:t>
      </w:r>
    </w:p>
    <w:p w:rsidR="00EF1DBB" w:rsidRPr="00441E80" w:rsidRDefault="00EF1DBB" w:rsidP="00EF1DBB">
      <w:pPr>
        <w:spacing w:before="360" w:after="0" w:line="240" w:lineRule="auto"/>
        <w:jc w:val="both"/>
        <w:rPr>
          <w:rFonts w:ascii="Times New Roman" w:hAnsi="Times New Roman"/>
          <w:sz w:val="24"/>
          <w:szCs w:val="24"/>
        </w:rPr>
      </w:pPr>
      <w:r w:rsidRPr="00441E80">
        <w:rPr>
          <w:rFonts w:ascii="Times New Roman" w:hAnsi="Times New Roman"/>
          <w:bCs/>
          <w:sz w:val="24"/>
          <w:szCs w:val="24"/>
        </w:rPr>
        <w:t>Trestní věc nemusí projít všemi stadii trestního řízení. Tak např. nemusí být v konkrétní věci nařízeno předběžné projednání obžaloby, protože pro to nejsou shledány zákonné důvody. Věc může být rozhodnuta již v přípravném řízení a hlavní líčení se tak vůbec konat nebude. Rovněž tak v rámci odvolacího řízení může být vydáno rozhodnutí ve prospěch obžalovaného a pak není důvodu pro konání vykonávacího řízení, neboť rozsudkem nebyl uložen trest.</w:t>
      </w:r>
    </w:p>
    <w:p w:rsidR="00EF1DBB" w:rsidRPr="00441E80" w:rsidRDefault="00EF1DBB" w:rsidP="00EF1DBB">
      <w:pPr>
        <w:spacing w:before="360" w:after="0" w:line="240" w:lineRule="auto"/>
        <w:jc w:val="both"/>
        <w:rPr>
          <w:rFonts w:ascii="Times New Roman" w:hAnsi="Times New Roman"/>
          <w:sz w:val="24"/>
          <w:szCs w:val="24"/>
        </w:rPr>
      </w:pPr>
    </w:p>
    <w:sectPr w:rsidR="00EF1DBB" w:rsidRPr="00441E80" w:rsidSect="00E629C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6E5" w:rsidRDefault="007556E5" w:rsidP="00AD5A85">
      <w:pPr>
        <w:spacing w:after="0" w:line="240" w:lineRule="auto"/>
      </w:pPr>
      <w:r>
        <w:separator/>
      </w:r>
    </w:p>
  </w:endnote>
  <w:endnote w:type="continuationSeparator" w:id="0">
    <w:p w:rsidR="007556E5" w:rsidRDefault="007556E5" w:rsidP="00AD5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EE"/>
    <w:family w:val="auto"/>
    <w:pitch w:val="variable"/>
    <w:sig w:usb0="A00002EF" w:usb1="4000204B"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n-ea">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57C" w:rsidRDefault="00171349" w:rsidP="002777D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92257C" w:rsidRDefault="007556E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C20" w:rsidRDefault="00511C2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57C" w:rsidRDefault="007556E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6E5" w:rsidRDefault="007556E5" w:rsidP="00AD5A85">
      <w:pPr>
        <w:spacing w:after="0" w:line="240" w:lineRule="auto"/>
      </w:pPr>
      <w:r>
        <w:separator/>
      </w:r>
    </w:p>
  </w:footnote>
  <w:footnote w:type="continuationSeparator" w:id="0">
    <w:p w:rsidR="007556E5" w:rsidRDefault="007556E5" w:rsidP="00AD5A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C20" w:rsidRDefault="00511C2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C20" w:rsidRDefault="00511C2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C20" w:rsidRDefault="00511C2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7BAA"/>
    <w:multiLevelType w:val="hybridMultilevel"/>
    <w:tmpl w:val="1DEC5FE6"/>
    <w:lvl w:ilvl="0" w:tplc="780CD8D4">
      <w:start w:val="1"/>
      <w:numFmt w:val="bullet"/>
      <w:lvlText w:val="•"/>
      <w:lvlJc w:val="left"/>
      <w:pPr>
        <w:tabs>
          <w:tab w:val="num" w:pos="720"/>
        </w:tabs>
        <w:ind w:left="720" w:hanging="360"/>
      </w:pPr>
      <w:rPr>
        <w:rFonts w:ascii="Arial" w:hAnsi="Arial" w:hint="default"/>
      </w:rPr>
    </w:lvl>
    <w:lvl w:ilvl="1" w:tplc="E18E8800" w:tentative="1">
      <w:start w:val="1"/>
      <w:numFmt w:val="bullet"/>
      <w:lvlText w:val="•"/>
      <w:lvlJc w:val="left"/>
      <w:pPr>
        <w:tabs>
          <w:tab w:val="num" w:pos="1440"/>
        </w:tabs>
        <w:ind w:left="1440" w:hanging="360"/>
      </w:pPr>
      <w:rPr>
        <w:rFonts w:ascii="Arial" w:hAnsi="Arial" w:hint="default"/>
      </w:rPr>
    </w:lvl>
    <w:lvl w:ilvl="2" w:tplc="041638C8" w:tentative="1">
      <w:start w:val="1"/>
      <w:numFmt w:val="bullet"/>
      <w:lvlText w:val="•"/>
      <w:lvlJc w:val="left"/>
      <w:pPr>
        <w:tabs>
          <w:tab w:val="num" w:pos="2160"/>
        </w:tabs>
        <w:ind w:left="2160" w:hanging="360"/>
      </w:pPr>
      <w:rPr>
        <w:rFonts w:ascii="Arial" w:hAnsi="Arial" w:hint="default"/>
      </w:rPr>
    </w:lvl>
    <w:lvl w:ilvl="3" w:tplc="AACCC9F6" w:tentative="1">
      <w:start w:val="1"/>
      <w:numFmt w:val="bullet"/>
      <w:lvlText w:val="•"/>
      <w:lvlJc w:val="left"/>
      <w:pPr>
        <w:tabs>
          <w:tab w:val="num" w:pos="2880"/>
        </w:tabs>
        <w:ind w:left="2880" w:hanging="360"/>
      </w:pPr>
      <w:rPr>
        <w:rFonts w:ascii="Arial" w:hAnsi="Arial" w:hint="default"/>
      </w:rPr>
    </w:lvl>
    <w:lvl w:ilvl="4" w:tplc="8BB419CC" w:tentative="1">
      <w:start w:val="1"/>
      <w:numFmt w:val="bullet"/>
      <w:lvlText w:val="•"/>
      <w:lvlJc w:val="left"/>
      <w:pPr>
        <w:tabs>
          <w:tab w:val="num" w:pos="3600"/>
        </w:tabs>
        <w:ind w:left="3600" w:hanging="360"/>
      </w:pPr>
      <w:rPr>
        <w:rFonts w:ascii="Arial" w:hAnsi="Arial" w:hint="default"/>
      </w:rPr>
    </w:lvl>
    <w:lvl w:ilvl="5" w:tplc="21B8017A" w:tentative="1">
      <w:start w:val="1"/>
      <w:numFmt w:val="bullet"/>
      <w:lvlText w:val="•"/>
      <w:lvlJc w:val="left"/>
      <w:pPr>
        <w:tabs>
          <w:tab w:val="num" w:pos="4320"/>
        </w:tabs>
        <w:ind w:left="4320" w:hanging="360"/>
      </w:pPr>
      <w:rPr>
        <w:rFonts w:ascii="Arial" w:hAnsi="Arial" w:hint="default"/>
      </w:rPr>
    </w:lvl>
    <w:lvl w:ilvl="6" w:tplc="202239DA" w:tentative="1">
      <w:start w:val="1"/>
      <w:numFmt w:val="bullet"/>
      <w:lvlText w:val="•"/>
      <w:lvlJc w:val="left"/>
      <w:pPr>
        <w:tabs>
          <w:tab w:val="num" w:pos="5040"/>
        </w:tabs>
        <w:ind w:left="5040" w:hanging="360"/>
      </w:pPr>
      <w:rPr>
        <w:rFonts w:ascii="Arial" w:hAnsi="Arial" w:hint="default"/>
      </w:rPr>
    </w:lvl>
    <w:lvl w:ilvl="7" w:tplc="B5F876B0" w:tentative="1">
      <w:start w:val="1"/>
      <w:numFmt w:val="bullet"/>
      <w:lvlText w:val="•"/>
      <w:lvlJc w:val="left"/>
      <w:pPr>
        <w:tabs>
          <w:tab w:val="num" w:pos="5760"/>
        </w:tabs>
        <w:ind w:left="5760" w:hanging="360"/>
      </w:pPr>
      <w:rPr>
        <w:rFonts w:ascii="Arial" w:hAnsi="Arial" w:hint="default"/>
      </w:rPr>
    </w:lvl>
    <w:lvl w:ilvl="8" w:tplc="CF7C752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4D7371"/>
    <w:multiLevelType w:val="hybridMultilevel"/>
    <w:tmpl w:val="2594F424"/>
    <w:lvl w:ilvl="0" w:tplc="CAFA6024">
      <w:start w:val="1"/>
      <w:numFmt w:val="bullet"/>
      <w:lvlText w:val="•"/>
      <w:lvlJc w:val="left"/>
      <w:pPr>
        <w:tabs>
          <w:tab w:val="num" w:pos="720"/>
        </w:tabs>
        <w:ind w:left="720" w:hanging="360"/>
      </w:pPr>
      <w:rPr>
        <w:rFonts w:ascii="Arial" w:hAnsi="Arial" w:hint="default"/>
      </w:rPr>
    </w:lvl>
    <w:lvl w:ilvl="1" w:tplc="D74648CC" w:tentative="1">
      <w:start w:val="1"/>
      <w:numFmt w:val="bullet"/>
      <w:lvlText w:val="•"/>
      <w:lvlJc w:val="left"/>
      <w:pPr>
        <w:tabs>
          <w:tab w:val="num" w:pos="1440"/>
        </w:tabs>
        <w:ind w:left="1440" w:hanging="360"/>
      </w:pPr>
      <w:rPr>
        <w:rFonts w:ascii="Arial" w:hAnsi="Arial" w:hint="default"/>
      </w:rPr>
    </w:lvl>
    <w:lvl w:ilvl="2" w:tplc="39721E5C" w:tentative="1">
      <w:start w:val="1"/>
      <w:numFmt w:val="bullet"/>
      <w:lvlText w:val="•"/>
      <w:lvlJc w:val="left"/>
      <w:pPr>
        <w:tabs>
          <w:tab w:val="num" w:pos="2160"/>
        </w:tabs>
        <w:ind w:left="2160" w:hanging="360"/>
      </w:pPr>
      <w:rPr>
        <w:rFonts w:ascii="Arial" w:hAnsi="Arial" w:hint="default"/>
      </w:rPr>
    </w:lvl>
    <w:lvl w:ilvl="3" w:tplc="F5BCC8BC" w:tentative="1">
      <w:start w:val="1"/>
      <w:numFmt w:val="bullet"/>
      <w:lvlText w:val="•"/>
      <w:lvlJc w:val="left"/>
      <w:pPr>
        <w:tabs>
          <w:tab w:val="num" w:pos="2880"/>
        </w:tabs>
        <w:ind w:left="2880" w:hanging="360"/>
      </w:pPr>
      <w:rPr>
        <w:rFonts w:ascii="Arial" w:hAnsi="Arial" w:hint="default"/>
      </w:rPr>
    </w:lvl>
    <w:lvl w:ilvl="4" w:tplc="7540BD8A" w:tentative="1">
      <w:start w:val="1"/>
      <w:numFmt w:val="bullet"/>
      <w:lvlText w:val="•"/>
      <w:lvlJc w:val="left"/>
      <w:pPr>
        <w:tabs>
          <w:tab w:val="num" w:pos="3600"/>
        </w:tabs>
        <w:ind w:left="3600" w:hanging="360"/>
      </w:pPr>
      <w:rPr>
        <w:rFonts w:ascii="Arial" w:hAnsi="Arial" w:hint="default"/>
      </w:rPr>
    </w:lvl>
    <w:lvl w:ilvl="5" w:tplc="0DA034BC" w:tentative="1">
      <w:start w:val="1"/>
      <w:numFmt w:val="bullet"/>
      <w:lvlText w:val="•"/>
      <w:lvlJc w:val="left"/>
      <w:pPr>
        <w:tabs>
          <w:tab w:val="num" w:pos="4320"/>
        </w:tabs>
        <w:ind w:left="4320" w:hanging="360"/>
      </w:pPr>
      <w:rPr>
        <w:rFonts w:ascii="Arial" w:hAnsi="Arial" w:hint="default"/>
      </w:rPr>
    </w:lvl>
    <w:lvl w:ilvl="6" w:tplc="78D04EBE" w:tentative="1">
      <w:start w:val="1"/>
      <w:numFmt w:val="bullet"/>
      <w:lvlText w:val="•"/>
      <w:lvlJc w:val="left"/>
      <w:pPr>
        <w:tabs>
          <w:tab w:val="num" w:pos="5040"/>
        </w:tabs>
        <w:ind w:left="5040" w:hanging="360"/>
      </w:pPr>
      <w:rPr>
        <w:rFonts w:ascii="Arial" w:hAnsi="Arial" w:hint="default"/>
      </w:rPr>
    </w:lvl>
    <w:lvl w:ilvl="7" w:tplc="20108BEA" w:tentative="1">
      <w:start w:val="1"/>
      <w:numFmt w:val="bullet"/>
      <w:lvlText w:val="•"/>
      <w:lvlJc w:val="left"/>
      <w:pPr>
        <w:tabs>
          <w:tab w:val="num" w:pos="5760"/>
        </w:tabs>
        <w:ind w:left="5760" w:hanging="360"/>
      </w:pPr>
      <w:rPr>
        <w:rFonts w:ascii="Arial" w:hAnsi="Arial" w:hint="default"/>
      </w:rPr>
    </w:lvl>
    <w:lvl w:ilvl="8" w:tplc="05E2274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DF6867"/>
    <w:multiLevelType w:val="hybridMultilevel"/>
    <w:tmpl w:val="F73EA028"/>
    <w:lvl w:ilvl="0" w:tplc="AA389C20">
      <w:start w:val="1"/>
      <w:numFmt w:val="bullet"/>
      <w:lvlText w:val="•"/>
      <w:lvlJc w:val="left"/>
      <w:pPr>
        <w:tabs>
          <w:tab w:val="num" w:pos="720"/>
        </w:tabs>
        <w:ind w:left="720" w:hanging="360"/>
      </w:pPr>
      <w:rPr>
        <w:rFonts w:ascii="Arial" w:hAnsi="Arial" w:hint="default"/>
      </w:rPr>
    </w:lvl>
    <w:lvl w:ilvl="1" w:tplc="DFB6E112" w:tentative="1">
      <w:start w:val="1"/>
      <w:numFmt w:val="bullet"/>
      <w:lvlText w:val="•"/>
      <w:lvlJc w:val="left"/>
      <w:pPr>
        <w:tabs>
          <w:tab w:val="num" w:pos="1440"/>
        </w:tabs>
        <w:ind w:left="1440" w:hanging="360"/>
      </w:pPr>
      <w:rPr>
        <w:rFonts w:ascii="Arial" w:hAnsi="Arial" w:hint="default"/>
      </w:rPr>
    </w:lvl>
    <w:lvl w:ilvl="2" w:tplc="F1DA0290" w:tentative="1">
      <w:start w:val="1"/>
      <w:numFmt w:val="bullet"/>
      <w:lvlText w:val="•"/>
      <w:lvlJc w:val="left"/>
      <w:pPr>
        <w:tabs>
          <w:tab w:val="num" w:pos="2160"/>
        </w:tabs>
        <w:ind w:left="2160" w:hanging="360"/>
      </w:pPr>
      <w:rPr>
        <w:rFonts w:ascii="Arial" w:hAnsi="Arial" w:hint="default"/>
      </w:rPr>
    </w:lvl>
    <w:lvl w:ilvl="3" w:tplc="9342C186" w:tentative="1">
      <w:start w:val="1"/>
      <w:numFmt w:val="bullet"/>
      <w:lvlText w:val="•"/>
      <w:lvlJc w:val="left"/>
      <w:pPr>
        <w:tabs>
          <w:tab w:val="num" w:pos="2880"/>
        </w:tabs>
        <w:ind w:left="2880" w:hanging="360"/>
      </w:pPr>
      <w:rPr>
        <w:rFonts w:ascii="Arial" w:hAnsi="Arial" w:hint="default"/>
      </w:rPr>
    </w:lvl>
    <w:lvl w:ilvl="4" w:tplc="A300CA50" w:tentative="1">
      <w:start w:val="1"/>
      <w:numFmt w:val="bullet"/>
      <w:lvlText w:val="•"/>
      <w:lvlJc w:val="left"/>
      <w:pPr>
        <w:tabs>
          <w:tab w:val="num" w:pos="3600"/>
        </w:tabs>
        <w:ind w:left="3600" w:hanging="360"/>
      </w:pPr>
      <w:rPr>
        <w:rFonts w:ascii="Arial" w:hAnsi="Arial" w:hint="default"/>
      </w:rPr>
    </w:lvl>
    <w:lvl w:ilvl="5" w:tplc="E946D4DA" w:tentative="1">
      <w:start w:val="1"/>
      <w:numFmt w:val="bullet"/>
      <w:lvlText w:val="•"/>
      <w:lvlJc w:val="left"/>
      <w:pPr>
        <w:tabs>
          <w:tab w:val="num" w:pos="4320"/>
        </w:tabs>
        <w:ind w:left="4320" w:hanging="360"/>
      </w:pPr>
      <w:rPr>
        <w:rFonts w:ascii="Arial" w:hAnsi="Arial" w:hint="default"/>
      </w:rPr>
    </w:lvl>
    <w:lvl w:ilvl="6" w:tplc="3BA6A4A2" w:tentative="1">
      <w:start w:val="1"/>
      <w:numFmt w:val="bullet"/>
      <w:lvlText w:val="•"/>
      <w:lvlJc w:val="left"/>
      <w:pPr>
        <w:tabs>
          <w:tab w:val="num" w:pos="5040"/>
        </w:tabs>
        <w:ind w:left="5040" w:hanging="360"/>
      </w:pPr>
      <w:rPr>
        <w:rFonts w:ascii="Arial" w:hAnsi="Arial" w:hint="default"/>
      </w:rPr>
    </w:lvl>
    <w:lvl w:ilvl="7" w:tplc="82CE91F0" w:tentative="1">
      <w:start w:val="1"/>
      <w:numFmt w:val="bullet"/>
      <w:lvlText w:val="•"/>
      <w:lvlJc w:val="left"/>
      <w:pPr>
        <w:tabs>
          <w:tab w:val="num" w:pos="5760"/>
        </w:tabs>
        <w:ind w:left="5760" w:hanging="360"/>
      </w:pPr>
      <w:rPr>
        <w:rFonts w:ascii="Arial" w:hAnsi="Arial" w:hint="default"/>
      </w:rPr>
    </w:lvl>
    <w:lvl w:ilvl="8" w:tplc="2152906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A43437"/>
    <w:multiLevelType w:val="hybridMultilevel"/>
    <w:tmpl w:val="D1FC31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2173D6C"/>
    <w:multiLevelType w:val="hybridMultilevel"/>
    <w:tmpl w:val="49A0E5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810594B"/>
    <w:multiLevelType w:val="hybridMultilevel"/>
    <w:tmpl w:val="B08A3B22"/>
    <w:lvl w:ilvl="0" w:tplc="ED4AB8A2">
      <w:start w:val="1"/>
      <w:numFmt w:val="bullet"/>
      <w:lvlText w:val="•"/>
      <w:lvlJc w:val="left"/>
      <w:pPr>
        <w:tabs>
          <w:tab w:val="num" w:pos="720"/>
        </w:tabs>
        <w:ind w:left="720" w:hanging="360"/>
      </w:pPr>
      <w:rPr>
        <w:rFonts w:ascii="Arial" w:hAnsi="Arial" w:hint="default"/>
      </w:rPr>
    </w:lvl>
    <w:lvl w:ilvl="1" w:tplc="B3A2FB20">
      <w:numFmt w:val="bullet"/>
      <w:lvlText w:val="•"/>
      <w:lvlJc w:val="left"/>
      <w:pPr>
        <w:tabs>
          <w:tab w:val="num" w:pos="1440"/>
        </w:tabs>
        <w:ind w:left="1440" w:hanging="360"/>
      </w:pPr>
      <w:rPr>
        <w:rFonts w:ascii="Arial" w:hAnsi="Arial" w:hint="default"/>
      </w:rPr>
    </w:lvl>
    <w:lvl w:ilvl="2" w:tplc="84B497CC">
      <w:numFmt w:val="bullet"/>
      <w:lvlText w:val="•"/>
      <w:lvlJc w:val="left"/>
      <w:pPr>
        <w:tabs>
          <w:tab w:val="num" w:pos="2160"/>
        </w:tabs>
        <w:ind w:left="2160" w:hanging="360"/>
      </w:pPr>
      <w:rPr>
        <w:rFonts w:ascii="Arial" w:hAnsi="Arial" w:hint="default"/>
      </w:rPr>
    </w:lvl>
    <w:lvl w:ilvl="3" w:tplc="180E47CA" w:tentative="1">
      <w:start w:val="1"/>
      <w:numFmt w:val="bullet"/>
      <w:lvlText w:val="•"/>
      <w:lvlJc w:val="left"/>
      <w:pPr>
        <w:tabs>
          <w:tab w:val="num" w:pos="2880"/>
        </w:tabs>
        <w:ind w:left="2880" w:hanging="360"/>
      </w:pPr>
      <w:rPr>
        <w:rFonts w:ascii="Arial" w:hAnsi="Arial" w:hint="default"/>
      </w:rPr>
    </w:lvl>
    <w:lvl w:ilvl="4" w:tplc="70920D04" w:tentative="1">
      <w:start w:val="1"/>
      <w:numFmt w:val="bullet"/>
      <w:lvlText w:val="•"/>
      <w:lvlJc w:val="left"/>
      <w:pPr>
        <w:tabs>
          <w:tab w:val="num" w:pos="3600"/>
        </w:tabs>
        <w:ind w:left="3600" w:hanging="360"/>
      </w:pPr>
      <w:rPr>
        <w:rFonts w:ascii="Arial" w:hAnsi="Arial" w:hint="default"/>
      </w:rPr>
    </w:lvl>
    <w:lvl w:ilvl="5" w:tplc="9A2299D8" w:tentative="1">
      <w:start w:val="1"/>
      <w:numFmt w:val="bullet"/>
      <w:lvlText w:val="•"/>
      <w:lvlJc w:val="left"/>
      <w:pPr>
        <w:tabs>
          <w:tab w:val="num" w:pos="4320"/>
        </w:tabs>
        <w:ind w:left="4320" w:hanging="360"/>
      </w:pPr>
      <w:rPr>
        <w:rFonts w:ascii="Arial" w:hAnsi="Arial" w:hint="default"/>
      </w:rPr>
    </w:lvl>
    <w:lvl w:ilvl="6" w:tplc="75525300" w:tentative="1">
      <w:start w:val="1"/>
      <w:numFmt w:val="bullet"/>
      <w:lvlText w:val="•"/>
      <w:lvlJc w:val="left"/>
      <w:pPr>
        <w:tabs>
          <w:tab w:val="num" w:pos="5040"/>
        </w:tabs>
        <w:ind w:left="5040" w:hanging="360"/>
      </w:pPr>
      <w:rPr>
        <w:rFonts w:ascii="Arial" w:hAnsi="Arial" w:hint="default"/>
      </w:rPr>
    </w:lvl>
    <w:lvl w:ilvl="7" w:tplc="B4908948" w:tentative="1">
      <w:start w:val="1"/>
      <w:numFmt w:val="bullet"/>
      <w:lvlText w:val="•"/>
      <w:lvlJc w:val="left"/>
      <w:pPr>
        <w:tabs>
          <w:tab w:val="num" w:pos="5760"/>
        </w:tabs>
        <w:ind w:left="5760" w:hanging="360"/>
      </w:pPr>
      <w:rPr>
        <w:rFonts w:ascii="Arial" w:hAnsi="Arial" w:hint="default"/>
      </w:rPr>
    </w:lvl>
    <w:lvl w:ilvl="8" w:tplc="32AA07E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B5833A6"/>
    <w:multiLevelType w:val="hybridMultilevel"/>
    <w:tmpl w:val="47A0164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22D4DAA"/>
    <w:multiLevelType w:val="hybridMultilevel"/>
    <w:tmpl w:val="8B7CBD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23C02E6"/>
    <w:multiLevelType w:val="hybridMultilevel"/>
    <w:tmpl w:val="9B44FE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4FE69FE"/>
    <w:multiLevelType w:val="hybridMultilevel"/>
    <w:tmpl w:val="E42602AE"/>
    <w:lvl w:ilvl="0" w:tplc="8F32D594">
      <w:start w:val="1"/>
      <w:numFmt w:val="bullet"/>
      <w:lvlText w:val="-"/>
      <w:lvlJc w:val="left"/>
      <w:pPr>
        <w:ind w:left="720" w:hanging="360"/>
      </w:pPr>
      <w:rPr>
        <w:rFonts w:ascii="Sitka Small" w:hAnsi="Sitka Smal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86B4EF1"/>
    <w:multiLevelType w:val="hybridMultilevel"/>
    <w:tmpl w:val="95208B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2BD4C4C"/>
    <w:multiLevelType w:val="hybridMultilevel"/>
    <w:tmpl w:val="5E0C82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57E5CBA"/>
    <w:multiLevelType w:val="hybridMultilevel"/>
    <w:tmpl w:val="24E0E852"/>
    <w:lvl w:ilvl="0" w:tplc="8F32D594">
      <w:start w:val="1"/>
      <w:numFmt w:val="bullet"/>
      <w:lvlText w:val="-"/>
      <w:lvlJc w:val="left"/>
      <w:pPr>
        <w:ind w:left="720" w:hanging="360"/>
      </w:pPr>
      <w:rPr>
        <w:rFonts w:ascii="Sitka Small" w:hAnsi="Sitka Smal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ADA7B18"/>
    <w:multiLevelType w:val="hybridMultilevel"/>
    <w:tmpl w:val="2A08BE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CBC3B18"/>
    <w:multiLevelType w:val="multilevel"/>
    <w:tmpl w:val="7B4A26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9BD2999"/>
    <w:multiLevelType w:val="hybridMultilevel"/>
    <w:tmpl w:val="26B8D6A2"/>
    <w:lvl w:ilvl="0" w:tplc="7352A222">
      <w:start w:val="1"/>
      <w:numFmt w:val="decimal"/>
      <w:lvlText w:val="%1."/>
      <w:lvlJc w:val="left"/>
      <w:pPr>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D1E5015"/>
    <w:multiLevelType w:val="hybridMultilevel"/>
    <w:tmpl w:val="FD0C4954"/>
    <w:lvl w:ilvl="0" w:tplc="8F32D594">
      <w:start w:val="1"/>
      <w:numFmt w:val="bullet"/>
      <w:lvlText w:val="-"/>
      <w:lvlJc w:val="left"/>
      <w:pPr>
        <w:ind w:left="360" w:hanging="360"/>
      </w:pPr>
      <w:rPr>
        <w:rFonts w:ascii="Sitka Small" w:hAnsi="Sitka Smal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528F7233"/>
    <w:multiLevelType w:val="hybridMultilevel"/>
    <w:tmpl w:val="C588AF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58B6ACD"/>
    <w:multiLevelType w:val="hybridMultilevel"/>
    <w:tmpl w:val="318E6B18"/>
    <w:lvl w:ilvl="0" w:tplc="115A2850">
      <w:start w:val="1"/>
      <w:numFmt w:val="bullet"/>
      <w:lvlText w:val="•"/>
      <w:lvlJc w:val="left"/>
      <w:pPr>
        <w:tabs>
          <w:tab w:val="num" w:pos="360"/>
        </w:tabs>
        <w:ind w:left="360" w:hanging="360"/>
      </w:pPr>
      <w:rPr>
        <w:rFonts w:ascii="Arial" w:hAnsi="Arial" w:hint="default"/>
      </w:rPr>
    </w:lvl>
    <w:lvl w:ilvl="1" w:tplc="DBDC050C">
      <w:start w:val="1"/>
      <w:numFmt w:val="bullet"/>
      <w:lvlText w:val="•"/>
      <w:lvlJc w:val="left"/>
      <w:pPr>
        <w:tabs>
          <w:tab w:val="num" w:pos="1080"/>
        </w:tabs>
        <w:ind w:left="1080" w:hanging="360"/>
      </w:pPr>
      <w:rPr>
        <w:rFonts w:ascii="Arial" w:hAnsi="Arial" w:hint="default"/>
      </w:rPr>
    </w:lvl>
    <w:lvl w:ilvl="2" w:tplc="D96209A6">
      <w:numFmt w:val="bullet"/>
      <w:lvlText w:val="•"/>
      <w:lvlJc w:val="left"/>
      <w:pPr>
        <w:tabs>
          <w:tab w:val="num" w:pos="1800"/>
        </w:tabs>
        <w:ind w:left="1800" w:hanging="360"/>
      </w:pPr>
      <w:rPr>
        <w:rFonts w:ascii="Arial" w:hAnsi="Arial" w:hint="default"/>
      </w:rPr>
    </w:lvl>
    <w:lvl w:ilvl="3" w:tplc="84401F72" w:tentative="1">
      <w:start w:val="1"/>
      <w:numFmt w:val="bullet"/>
      <w:lvlText w:val="•"/>
      <w:lvlJc w:val="left"/>
      <w:pPr>
        <w:tabs>
          <w:tab w:val="num" w:pos="2520"/>
        </w:tabs>
        <w:ind w:left="2520" w:hanging="360"/>
      </w:pPr>
      <w:rPr>
        <w:rFonts w:ascii="Arial" w:hAnsi="Arial" w:hint="default"/>
      </w:rPr>
    </w:lvl>
    <w:lvl w:ilvl="4" w:tplc="A120D95E" w:tentative="1">
      <w:start w:val="1"/>
      <w:numFmt w:val="bullet"/>
      <w:lvlText w:val="•"/>
      <w:lvlJc w:val="left"/>
      <w:pPr>
        <w:tabs>
          <w:tab w:val="num" w:pos="3240"/>
        </w:tabs>
        <w:ind w:left="3240" w:hanging="360"/>
      </w:pPr>
      <w:rPr>
        <w:rFonts w:ascii="Arial" w:hAnsi="Arial" w:hint="default"/>
      </w:rPr>
    </w:lvl>
    <w:lvl w:ilvl="5" w:tplc="815E7BF2" w:tentative="1">
      <w:start w:val="1"/>
      <w:numFmt w:val="bullet"/>
      <w:lvlText w:val="•"/>
      <w:lvlJc w:val="left"/>
      <w:pPr>
        <w:tabs>
          <w:tab w:val="num" w:pos="3960"/>
        </w:tabs>
        <w:ind w:left="3960" w:hanging="360"/>
      </w:pPr>
      <w:rPr>
        <w:rFonts w:ascii="Arial" w:hAnsi="Arial" w:hint="default"/>
      </w:rPr>
    </w:lvl>
    <w:lvl w:ilvl="6" w:tplc="55B21F9E" w:tentative="1">
      <w:start w:val="1"/>
      <w:numFmt w:val="bullet"/>
      <w:lvlText w:val="•"/>
      <w:lvlJc w:val="left"/>
      <w:pPr>
        <w:tabs>
          <w:tab w:val="num" w:pos="4680"/>
        </w:tabs>
        <w:ind w:left="4680" w:hanging="360"/>
      </w:pPr>
      <w:rPr>
        <w:rFonts w:ascii="Arial" w:hAnsi="Arial" w:hint="default"/>
      </w:rPr>
    </w:lvl>
    <w:lvl w:ilvl="7" w:tplc="495C9BAA" w:tentative="1">
      <w:start w:val="1"/>
      <w:numFmt w:val="bullet"/>
      <w:lvlText w:val="•"/>
      <w:lvlJc w:val="left"/>
      <w:pPr>
        <w:tabs>
          <w:tab w:val="num" w:pos="5400"/>
        </w:tabs>
        <w:ind w:left="5400" w:hanging="360"/>
      </w:pPr>
      <w:rPr>
        <w:rFonts w:ascii="Arial" w:hAnsi="Arial" w:hint="default"/>
      </w:rPr>
    </w:lvl>
    <w:lvl w:ilvl="8" w:tplc="64988530"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5EB76AE0"/>
    <w:multiLevelType w:val="hybridMultilevel"/>
    <w:tmpl w:val="B14C549E"/>
    <w:lvl w:ilvl="0" w:tplc="8F32D594">
      <w:start w:val="1"/>
      <w:numFmt w:val="bullet"/>
      <w:lvlText w:val="-"/>
      <w:lvlJc w:val="left"/>
      <w:pPr>
        <w:ind w:left="720" w:hanging="360"/>
      </w:pPr>
      <w:rPr>
        <w:rFonts w:ascii="Sitka Small" w:hAnsi="Sitka Smal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42E74E1"/>
    <w:multiLevelType w:val="hybridMultilevel"/>
    <w:tmpl w:val="4014A6BE"/>
    <w:lvl w:ilvl="0" w:tplc="8F32D594">
      <w:start w:val="1"/>
      <w:numFmt w:val="bullet"/>
      <w:lvlText w:val="-"/>
      <w:lvlJc w:val="left"/>
      <w:pPr>
        <w:ind w:left="1080" w:hanging="360"/>
      </w:pPr>
      <w:rPr>
        <w:rFonts w:ascii="Sitka Small" w:hAnsi="Sitka Smal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6A5757DD"/>
    <w:multiLevelType w:val="hybridMultilevel"/>
    <w:tmpl w:val="16D2DE0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15:restartNumberingAfterBreak="0">
    <w:nsid w:val="6FAE25CC"/>
    <w:multiLevelType w:val="hybridMultilevel"/>
    <w:tmpl w:val="9B6E60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213246D"/>
    <w:multiLevelType w:val="hybridMultilevel"/>
    <w:tmpl w:val="2F8EBC7C"/>
    <w:lvl w:ilvl="0" w:tplc="8F32D594">
      <w:start w:val="1"/>
      <w:numFmt w:val="bullet"/>
      <w:lvlText w:val="-"/>
      <w:lvlJc w:val="left"/>
      <w:pPr>
        <w:ind w:left="360" w:hanging="360"/>
      </w:pPr>
      <w:rPr>
        <w:rFonts w:ascii="Sitka Small" w:hAnsi="Sitka Small" w:hint="default"/>
      </w:rPr>
    </w:lvl>
    <w:lvl w:ilvl="1" w:tplc="8F32D594">
      <w:start w:val="1"/>
      <w:numFmt w:val="bullet"/>
      <w:lvlText w:val="-"/>
      <w:lvlJc w:val="left"/>
      <w:pPr>
        <w:ind w:left="1080" w:hanging="360"/>
      </w:pPr>
      <w:rPr>
        <w:rFonts w:ascii="Sitka Small" w:hAnsi="Sitka Small"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73CC2E3C"/>
    <w:multiLevelType w:val="hybridMultilevel"/>
    <w:tmpl w:val="D2D86848"/>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5" w15:restartNumberingAfterBreak="0">
    <w:nsid w:val="782F047C"/>
    <w:multiLevelType w:val="hybridMultilevel"/>
    <w:tmpl w:val="93B6591A"/>
    <w:lvl w:ilvl="0" w:tplc="8F32D594">
      <w:start w:val="1"/>
      <w:numFmt w:val="bullet"/>
      <w:lvlText w:val="-"/>
      <w:lvlJc w:val="left"/>
      <w:pPr>
        <w:ind w:left="720" w:hanging="360"/>
      </w:pPr>
      <w:rPr>
        <w:rFonts w:ascii="Sitka Small" w:hAnsi="Sitka Smal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9CA7F4F"/>
    <w:multiLevelType w:val="hybridMultilevel"/>
    <w:tmpl w:val="984AFD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6"/>
  </w:num>
  <w:num w:numId="4">
    <w:abstractNumId w:val="10"/>
  </w:num>
  <w:num w:numId="5">
    <w:abstractNumId w:val="7"/>
  </w:num>
  <w:num w:numId="6">
    <w:abstractNumId w:val="3"/>
  </w:num>
  <w:num w:numId="7">
    <w:abstractNumId w:val="13"/>
  </w:num>
  <w:num w:numId="8">
    <w:abstractNumId w:val="4"/>
  </w:num>
  <w:num w:numId="9">
    <w:abstractNumId w:val="6"/>
  </w:num>
  <w:num w:numId="10">
    <w:abstractNumId w:val="8"/>
  </w:num>
  <w:num w:numId="11">
    <w:abstractNumId w:val="11"/>
  </w:num>
  <w:num w:numId="12">
    <w:abstractNumId w:val="21"/>
  </w:num>
  <w:num w:numId="13">
    <w:abstractNumId w:val="1"/>
  </w:num>
  <w:num w:numId="14">
    <w:abstractNumId w:val="0"/>
  </w:num>
  <w:num w:numId="15">
    <w:abstractNumId w:val="24"/>
  </w:num>
  <w:num w:numId="16">
    <w:abstractNumId w:val="2"/>
  </w:num>
  <w:num w:numId="17">
    <w:abstractNumId w:val="22"/>
  </w:num>
  <w:num w:numId="18">
    <w:abstractNumId w:val="15"/>
  </w:num>
  <w:num w:numId="19">
    <w:abstractNumId w:val="18"/>
  </w:num>
  <w:num w:numId="20">
    <w:abstractNumId w:val="16"/>
  </w:num>
  <w:num w:numId="21">
    <w:abstractNumId w:val="23"/>
  </w:num>
  <w:num w:numId="22">
    <w:abstractNumId w:val="5"/>
  </w:num>
  <w:num w:numId="23">
    <w:abstractNumId w:val="20"/>
  </w:num>
  <w:num w:numId="24">
    <w:abstractNumId w:val="12"/>
  </w:num>
  <w:num w:numId="25">
    <w:abstractNumId w:val="19"/>
  </w:num>
  <w:num w:numId="26">
    <w:abstractNumId w:val="2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2EB"/>
    <w:rsid w:val="000105B0"/>
    <w:rsid w:val="000108D5"/>
    <w:rsid w:val="0003412B"/>
    <w:rsid w:val="00035C29"/>
    <w:rsid w:val="0003725E"/>
    <w:rsid w:val="00093133"/>
    <w:rsid w:val="000A76D4"/>
    <w:rsid w:val="000B055C"/>
    <w:rsid w:val="000C555F"/>
    <w:rsid w:val="000E2137"/>
    <w:rsid w:val="000E382D"/>
    <w:rsid w:val="0011656E"/>
    <w:rsid w:val="0013130E"/>
    <w:rsid w:val="001414A4"/>
    <w:rsid w:val="001535B9"/>
    <w:rsid w:val="00163013"/>
    <w:rsid w:val="00171349"/>
    <w:rsid w:val="0017329B"/>
    <w:rsid w:val="001A5013"/>
    <w:rsid w:val="001B7694"/>
    <w:rsid w:val="001C3FBD"/>
    <w:rsid w:val="001D56C7"/>
    <w:rsid w:val="001E68DB"/>
    <w:rsid w:val="00204A45"/>
    <w:rsid w:val="00213505"/>
    <w:rsid w:val="002245DF"/>
    <w:rsid w:val="00225FE1"/>
    <w:rsid w:val="002368D5"/>
    <w:rsid w:val="00236B33"/>
    <w:rsid w:val="00276207"/>
    <w:rsid w:val="0027722D"/>
    <w:rsid w:val="00297E90"/>
    <w:rsid w:val="002B0E2D"/>
    <w:rsid w:val="002C2BBC"/>
    <w:rsid w:val="002C3CEC"/>
    <w:rsid w:val="002D2E62"/>
    <w:rsid w:val="002D3E9B"/>
    <w:rsid w:val="002E1F88"/>
    <w:rsid w:val="002F3932"/>
    <w:rsid w:val="00335A4B"/>
    <w:rsid w:val="00335BD9"/>
    <w:rsid w:val="00396497"/>
    <w:rsid w:val="003A0D5A"/>
    <w:rsid w:val="003A1A04"/>
    <w:rsid w:val="003A335C"/>
    <w:rsid w:val="003E651B"/>
    <w:rsid w:val="003F22EB"/>
    <w:rsid w:val="00400225"/>
    <w:rsid w:val="0040331C"/>
    <w:rsid w:val="00424E37"/>
    <w:rsid w:val="00425113"/>
    <w:rsid w:val="004272C7"/>
    <w:rsid w:val="004328E4"/>
    <w:rsid w:val="00441E80"/>
    <w:rsid w:val="0045181C"/>
    <w:rsid w:val="004733EC"/>
    <w:rsid w:val="00483D68"/>
    <w:rsid w:val="004975A3"/>
    <w:rsid w:val="004D0196"/>
    <w:rsid w:val="004E5366"/>
    <w:rsid w:val="004F7DED"/>
    <w:rsid w:val="005031CD"/>
    <w:rsid w:val="00511C20"/>
    <w:rsid w:val="005123E7"/>
    <w:rsid w:val="0051289B"/>
    <w:rsid w:val="0053334E"/>
    <w:rsid w:val="005723E0"/>
    <w:rsid w:val="0059235B"/>
    <w:rsid w:val="005B263D"/>
    <w:rsid w:val="005D39F8"/>
    <w:rsid w:val="005D5AAD"/>
    <w:rsid w:val="005D6E7F"/>
    <w:rsid w:val="005D732C"/>
    <w:rsid w:val="005F05B1"/>
    <w:rsid w:val="005F6A6B"/>
    <w:rsid w:val="005F77ED"/>
    <w:rsid w:val="0060135D"/>
    <w:rsid w:val="006054B5"/>
    <w:rsid w:val="00633CBA"/>
    <w:rsid w:val="00637BA0"/>
    <w:rsid w:val="006430D2"/>
    <w:rsid w:val="00653A3B"/>
    <w:rsid w:val="00671D27"/>
    <w:rsid w:val="0068197B"/>
    <w:rsid w:val="00686374"/>
    <w:rsid w:val="00686F19"/>
    <w:rsid w:val="006C1561"/>
    <w:rsid w:val="006D34C0"/>
    <w:rsid w:val="006F325F"/>
    <w:rsid w:val="006F715C"/>
    <w:rsid w:val="00717211"/>
    <w:rsid w:val="00720E3A"/>
    <w:rsid w:val="00723901"/>
    <w:rsid w:val="00730D20"/>
    <w:rsid w:val="00735B1D"/>
    <w:rsid w:val="007556E5"/>
    <w:rsid w:val="007561D4"/>
    <w:rsid w:val="0076429A"/>
    <w:rsid w:val="007935C0"/>
    <w:rsid w:val="007A4984"/>
    <w:rsid w:val="007D7EA6"/>
    <w:rsid w:val="007E0B84"/>
    <w:rsid w:val="007E5795"/>
    <w:rsid w:val="008179D7"/>
    <w:rsid w:val="00832BDB"/>
    <w:rsid w:val="00842745"/>
    <w:rsid w:val="00890237"/>
    <w:rsid w:val="008A434F"/>
    <w:rsid w:val="008B2B68"/>
    <w:rsid w:val="008B30DB"/>
    <w:rsid w:val="008B752C"/>
    <w:rsid w:val="008C0D8D"/>
    <w:rsid w:val="008C1681"/>
    <w:rsid w:val="008E02E4"/>
    <w:rsid w:val="008E4F76"/>
    <w:rsid w:val="008F5A3B"/>
    <w:rsid w:val="00902216"/>
    <w:rsid w:val="0091449A"/>
    <w:rsid w:val="00940D9C"/>
    <w:rsid w:val="00952137"/>
    <w:rsid w:val="00955FDF"/>
    <w:rsid w:val="00961D1B"/>
    <w:rsid w:val="00972DA1"/>
    <w:rsid w:val="00983EF3"/>
    <w:rsid w:val="00994AD5"/>
    <w:rsid w:val="009C39A2"/>
    <w:rsid w:val="009C3BBA"/>
    <w:rsid w:val="009D42EB"/>
    <w:rsid w:val="009E162B"/>
    <w:rsid w:val="009F0088"/>
    <w:rsid w:val="009F5A04"/>
    <w:rsid w:val="00A01A5E"/>
    <w:rsid w:val="00A11ADC"/>
    <w:rsid w:val="00A35165"/>
    <w:rsid w:val="00A41C6D"/>
    <w:rsid w:val="00A545DF"/>
    <w:rsid w:val="00A84B41"/>
    <w:rsid w:val="00A90521"/>
    <w:rsid w:val="00A93FE2"/>
    <w:rsid w:val="00A97309"/>
    <w:rsid w:val="00AA1226"/>
    <w:rsid w:val="00AA26FB"/>
    <w:rsid w:val="00AA3288"/>
    <w:rsid w:val="00AD09B8"/>
    <w:rsid w:val="00AD5A85"/>
    <w:rsid w:val="00B043FB"/>
    <w:rsid w:val="00B12BD1"/>
    <w:rsid w:val="00B26968"/>
    <w:rsid w:val="00B5019E"/>
    <w:rsid w:val="00B54217"/>
    <w:rsid w:val="00B63E16"/>
    <w:rsid w:val="00B66AF9"/>
    <w:rsid w:val="00B76382"/>
    <w:rsid w:val="00B8641A"/>
    <w:rsid w:val="00BD7CBE"/>
    <w:rsid w:val="00C22043"/>
    <w:rsid w:val="00C33100"/>
    <w:rsid w:val="00C43A1E"/>
    <w:rsid w:val="00C47EE0"/>
    <w:rsid w:val="00C54419"/>
    <w:rsid w:val="00C700EA"/>
    <w:rsid w:val="00C857FA"/>
    <w:rsid w:val="00C93ED4"/>
    <w:rsid w:val="00CA3AB5"/>
    <w:rsid w:val="00CC5479"/>
    <w:rsid w:val="00CD3BBD"/>
    <w:rsid w:val="00D14BEC"/>
    <w:rsid w:val="00D67DB2"/>
    <w:rsid w:val="00DA502C"/>
    <w:rsid w:val="00DA7ABB"/>
    <w:rsid w:val="00DB64A5"/>
    <w:rsid w:val="00DE11D1"/>
    <w:rsid w:val="00DE174A"/>
    <w:rsid w:val="00E00566"/>
    <w:rsid w:val="00E115CD"/>
    <w:rsid w:val="00E23ECE"/>
    <w:rsid w:val="00E51802"/>
    <w:rsid w:val="00E53CAB"/>
    <w:rsid w:val="00E56AB3"/>
    <w:rsid w:val="00E57181"/>
    <w:rsid w:val="00E73084"/>
    <w:rsid w:val="00E8263B"/>
    <w:rsid w:val="00E8710C"/>
    <w:rsid w:val="00EB1FFB"/>
    <w:rsid w:val="00EB7AA0"/>
    <w:rsid w:val="00EF05CA"/>
    <w:rsid w:val="00EF1DBB"/>
    <w:rsid w:val="00EF3115"/>
    <w:rsid w:val="00F16185"/>
    <w:rsid w:val="00F3282B"/>
    <w:rsid w:val="00F40E0F"/>
    <w:rsid w:val="00F5257D"/>
    <w:rsid w:val="00F86EA6"/>
    <w:rsid w:val="00F943BB"/>
    <w:rsid w:val="00F959F9"/>
    <w:rsid w:val="00FA0196"/>
    <w:rsid w:val="00FA2868"/>
    <w:rsid w:val="00FA5003"/>
    <w:rsid w:val="00FA69F8"/>
    <w:rsid w:val="00FB7D21"/>
    <w:rsid w:val="00FC7D82"/>
    <w:rsid w:val="00FE0969"/>
    <w:rsid w:val="00FE4794"/>
    <w:rsid w:val="00FE7F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9EE07"/>
  <w15:docId w15:val="{ECE14C2F-B3A8-4772-B479-931D7B2B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D5A85"/>
    <w:pPr>
      <w:spacing w:after="200" w:line="276" w:lineRule="auto"/>
    </w:pPr>
    <w:rPr>
      <w:rFonts w:ascii="Calibri" w:eastAsia="Calibri" w:hAnsi="Calibri" w:cs="Times New Roman"/>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D5A85"/>
    <w:pPr>
      <w:tabs>
        <w:tab w:val="center" w:pos="4536"/>
        <w:tab w:val="right" w:pos="9072"/>
      </w:tabs>
    </w:pPr>
  </w:style>
  <w:style w:type="character" w:customStyle="1" w:styleId="ZhlavChar">
    <w:name w:val="Záhlaví Char"/>
    <w:basedOn w:val="Standardnpsmoodstavce"/>
    <w:link w:val="Zhlav"/>
    <w:uiPriority w:val="99"/>
    <w:rsid w:val="00AD5A85"/>
    <w:rPr>
      <w:rFonts w:ascii="Calibri" w:eastAsia="Calibri" w:hAnsi="Calibri" w:cs="Times New Roman"/>
    </w:rPr>
  </w:style>
  <w:style w:type="paragraph" w:styleId="Zpat">
    <w:name w:val="footer"/>
    <w:basedOn w:val="Normln"/>
    <w:link w:val="ZpatChar"/>
    <w:uiPriority w:val="99"/>
    <w:unhideWhenUsed/>
    <w:rsid w:val="00AD5A85"/>
    <w:pPr>
      <w:tabs>
        <w:tab w:val="center" w:pos="4536"/>
        <w:tab w:val="right" w:pos="9072"/>
      </w:tabs>
    </w:pPr>
  </w:style>
  <w:style w:type="character" w:customStyle="1" w:styleId="ZpatChar">
    <w:name w:val="Zápatí Char"/>
    <w:basedOn w:val="Standardnpsmoodstavce"/>
    <w:link w:val="Zpat"/>
    <w:uiPriority w:val="99"/>
    <w:rsid w:val="00AD5A85"/>
    <w:rPr>
      <w:rFonts w:ascii="Calibri" w:eastAsia="Calibri" w:hAnsi="Calibri" w:cs="Times New Roman"/>
    </w:rPr>
  </w:style>
  <w:style w:type="character" w:styleId="slostrnky">
    <w:name w:val="page number"/>
    <w:basedOn w:val="Standardnpsmoodstavce"/>
    <w:rsid w:val="00AD5A85"/>
  </w:style>
  <w:style w:type="paragraph" w:styleId="Normlnweb">
    <w:name w:val="Normal (Web)"/>
    <w:basedOn w:val="Normln"/>
    <w:uiPriority w:val="99"/>
    <w:unhideWhenUsed/>
    <w:rsid w:val="00236B33"/>
    <w:pPr>
      <w:spacing w:before="100" w:beforeAutospacing="1" w:after="100" w:afterAutospacing="1" w:line="240" w:lineRule="auto"/>
    </w:pPr>
    <w:rPr>
      <w:rFonts w:ascii="Times New Roman" w:eastAsia="Times New Roman" w:hAnsi="Times New Roman"/>
      <w:sz w:val="24"/>
      <w:szCs w:val="24"/>
      <w:lang w:eastAsia="cs-CZ"/>
    </w:rPr>
  </w:style>
  <w:style w:type="character" w:styleId="Siln">
    <w:name w:val="Strong"/>
    <w:basedOn w:val="Standardnpsmoodstavce"/>
    <w:uiPriority w:val="22"/>
    <w:qFormat/>
    <w:rsid w:val="00236B33"/>
    <w:rPr>
      <w:b/>
      <w:bCs/>
    </w:rPr>
  </w:style>
  <w:style w:type="paragraph" w:styleId="Textbubliny">
    <w:name w:val="Balloon Text"/>
    <w:basedOn w:val="Normln"/>
    <w:link w:val="TextbublinyChar"/>
    <w:uiPriority w:val="99"/>
    <w:semiHidden/>
    <w:unhideWhenUsed/>
    <w:rsid w:val="00FC7D8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C7D82"/>
    <w:rPr>
      <w:rFonts w:ascii="Tahoma" w:eastAsia="Calibri" w:hAnsi="Tahoma" w:cs="Tahoma"/>
      <w:sz w:val="16"/>
      <w:szCs w:val="16"/>
    </w:rPr>
  </w:style>
  <w:style w:type="paragraph" w:styleId="Odstavecseseznamem">
    <w:name w:val="List Paragraph"/>
    <w:basedOn w:val="Normln"/>
    <w:uiPriority w:val="34"/>
    <w:qFormat/>
    <w:rsid w:val="00EF3115"/>
    <w:pPr>
      <w:ind w:left="720"/>
      <w:contextualSpacing/>
    </w:pPr>
  </w:style>
  <w:style w:type="character" w:styleId="Hypertextovodkaz">
    <w:name w:val="Hyperlink"/>
    <w:basedOn w:val="Standardnpsmoodstavce"/>
    <w:uiPriority w:val="99"/>
    <w:unhideWhenUsed/>
    <w:rsid w:val="00B63E16"/>
    <w:rPr>
      <w:color w:val="0563C1" w:themeColor="hyperlink"/>
      <w:u w:val="single"/>
    </w:rPr>
  </w:style>
  <w:style w:type="character" w:styleId="Odkaznakoment">
    <w:name w:val="annotation reference"/>
    <w:basedOn w:val="Standardnpsmoodstavce"/>
    <w:uiPriority w:val="99"/>
    <w:semiHidden/>
    <w:unhideWhenUsed/>
    <w:rsid w:val="008E4F76"/>
    <w:rPr>
      <w:sz w:val="16"/>
      <w:szCs w:val="16"/>
    </w:rPr>
  </w:style>
  <w:style w:type="paragraph" w:styleId="Textkomente">
    <w:name w:val="annotation text"/>
    <w:basedOn w:val="Normln"/>
    <w:link w:val="TextkomenteChar"/>
    <w:uiPriority w:val="99"/>
    <w:semiHidden/>
    <w:unhideWhenUsed/>
    <w:rsid w:val="008E4F76"/>
    <w:pPr>
      <w:spacing w:line="240" w:lineRule="auto"/>
    </w:pPr>
    <w:rPr>
      <w:sz w:val="20"/>
      <w:szCs w:val="20"/>
    </w:rPr>
  </w:style>
  <w:style w:type="character" w:customStyle="1" w:styleId="TextkomenteChar">
    <w:name w:val="Text komentáře Char"/>
    <w:basedOn w:val="Standardnpsmoodstavce"/>
    <w:link w:val="Textkomente"/>
    <w:uiPriority w:val="99"/>
    <w:semiHidden/>
    <w:rsid w:val="008E4F76"/>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8E4F76"/>
    <w:rPr>
      <w:b/>
      <w:bCs/>
    </w:rPr>
  </w:style>
  <w:style w:type="character" w:customStyle="1" w:styleId="PedmtkomenteChar">
    <w:name w:val="Předmět komentáře Char"/>
    <w:basedOn w:val="TextkomenteChar"/>
    <w:link w:val="Pedmtkomente"/>
    <w:uiPriority w:val="99"/>
    <w:semiHidden/>
    <w:rsid w:val="008E4F7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64956">
      <w:bodyDiv w:val="1"/>
      <w:marLeft w:val="0"/>
      <w:marRight w:val="0"/>
      <w:marTop w:val="0"/>
      <w:marBottom w:val="0"/>
      <w:divBdr>
        <w:top w:val="none" w:sz="0" w:space="0" w:color="auto"/>
        <w:left w:val="none" w:sz="0" w:space="0" w:color="auto"/>
        <w:bottom w:val="none" w:sz="0" w:space="0" w:color="auto"/>
        <w:right w:val="none" w:sz="0" w:space="0" w:color="auto"/>
      </w:divBdr>
      <w:divsChild>
        <w:div w:id="1220899397">
          <w:marLeft w:val="360"/>
          <w:marRight w:val="0"/>
          <w:marTop w:val="200"/>
          <w:marBottom w:val="0"/>
          <w:divBdr>
            <w:top w:val="none" w:sz="0" w:space="0" w:color="auto"/>
            <w:left w:val="none" w:sz="0" w:space="0" w:color="auto"/>
            <w:bottom w:val="none" w:sz="0" w:space="0" w:color="auto"/>
            <w:right w:val="none" w:sz="0" w:space="0" w:color="auto"/>
          </w:divBdr>
        </w:div>
        <w:div w:id="1677616532">
          <w:marLeft w:val="1080"/>
          <w:marRight w:val="0"/>
          <w:marTop w:val="100"/>
          <w:marBottom w:val="0"/>
          <w:divBdr>
            <w:top w:val="none" w:sz="0" w:space="0" w:color="auto"/>
            <w:left w:val="none" w:sz="0" w:space="0" w:color="auto"/>
            <w:bottom w:val="none" w:sz="0" w:space="0" w:color="auto"/>
            <w:right w:val="none" w:sz="0" w:space="0" w:color="auto"/>
          </w:divBdr>
        </w:div>
        <w:div w:id="248150986">
          <w:marLeft w:val="1080"/>
          <w:marRight w:val="0"/>
          <w:marTop w:val="100"/>
          <w:marBottom w:val="0"/>
          <w:divBdr>
            <w:top w:val="none" w:sz="0" w:space="0" w:color="auto"/>
            <w:left w:val="none" w:sz="0" w:space="0" w:color="auto"/>
            <w:bottom w:val="none" w:sz="0" w:space="0" w:color="auto"/>
            <w:right w:val="none" w:sz="0" w:space="0" w:color="auto"/>
          </w:divBdr>
        </w:div>
        <w:div w:id="121701454">
          <w:marLeft w:val="1080"/>
          <w:marRight w:val="0"/>
          <w:marTop w:val="100"/>
          <w:marBottom w:val="0"/>
          <w:divBdr>
            <w:top w:val="none" w:sz="0" w:space="0" w:color="auto"/>
            <w:left w:val="none" w:sz="0" w:space="0" w:color="auto"/>
            <w:bottom w:val="none" w:sz="0" w:space="0" w:color="auto"/>
            <w:right w:val="none" w:sz="0" w:space="0" w:color="auto"/>
          </w:divBdr>
        </w:div>
        <w:div w:id="55706778">
          <w:marLeft w:val="1080"/>
          <w:marRight w:val="0"/>
          <w:marTop w:val="100"/>
          <w:marBottom w:val="0"/>
          <w:divBdr>
            <w:top w:val="none" w:sz="0" w:space="0" w:color="auto"/>
            <w:left w:val="none" w:sz="0" w:space="0" w:color="auto"/>
            <w:bottom w:val="none" w:sz="0" w:space="0" w:color="auto"/>
            <w:right w:val="none" w:sz="0" w:space="0" w:color="auto"/>
          </w:divBdr>
        </w:div>
      </w:divsChild>
    </w:div>
    <w:div w:id="199167173">
      <w:bodyDiv w:val="1"/>
      <w:marLeft w:val="0"/>
      <w:marRight w:val="0"/>
      <w:marTop w:val="0"/>
      <w:marBottom w:val="0"/>
      <w:divBdr>
        <w:top w:val="none" w:sz="0" w:space="0" w:color="auto"/>
        <w:left w:val="none" w:sz="0" w:space="0" w:color="auto"/>
        <w:bottom w:val="none" w:sz="0" w:space="0" w:color="auto"/>
        <w:right w:val="none" w:sz="0" w:space="0" w:color="auto"/>
      </w:divBdr>
      <w:divsChild>
        <w:div w:id="1788548398">
          <w:marLeft w:val="0"/>
          <w:marRight w:val="0"/>
          <w:marTop w:val="0"/>
          <w:marBottom w:val="0"/>
          <w:divBdr>
            <w:top w:val="single" w:sz="6" w:space="0" w:color="9F9F9F"/>
            <w:left w:val="single" w:sz="6" w:space="0" w:color="9F9F9F"/>
            <w:bottom w:val="single" w:sz="6" w:space="0" w:color="9F9F9F"/>
            <w:right w:val="single" w:sz="6" w:space="0" w:color="9F9F9F"/>
          </w:divBdr>
          <w:divsChild>
            <w:div w:id="149247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02334">
      <w:bodyDiv w:val="1"/>
      <w:marLeft w:val="0"/>
      <w:marRight w:val="0"/>
      <w:marTop w:val="0"/>
      <w:marBottom w:val="0"/>
      <w:divBdr>
        <w:top w:val="none" w:sz="0" w:space="0" w:color="auto"/>
        <w:left w:val="none" w:sz="0" w:space="0" w:color="auto"/>
        <w:bottom w:val="none" w:sz="0" w:space="0" w:color="auto"/>
        <w:right w:val="none" w:sz="0" w:space="0" w:color="auto"/>
      </w:divBdr>
      <w:divsChild>
        <w:div w:id="1400402649">
          <w:marLeft w:val="0"/>
          <w:marRight w:val="0"/>
          <w:marTop w:val="0"/>
          <w:marBottom w:val="0"/>
          <w:divBdr>
            <w:top w:val="single" w:sz="6" w:space="0" w:color="9F9F9F"/>
            <w:left w:val="single" w:sz="6" w:space="0" w:color="9F9F9F"/>
            <w:bottom w:val="single" w:sz="6" w:space="0" w:color="9F9F9F"/>
            <w:right w:val="single" w:sz="6" w:space="0" w:color="9F9F9F"/>
          </w:divBdr>
          <w:divsChild>
            <w:div w:id="10960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092912">
      <w:bodyDiv w:val="1"/>
      <w:marLeft w:val="0"/>
      <w:marRight w:val="0"/>
      <w:marTop w:val="0"/>
      <w:marBottom w:val="0"/>
      <w:divBdr>
        <w:top w:val="none" w:sz="0" w:space="0" w:color="auto"/>
        <w:left w:val="none" w:sz="0" w:space="0" w:color="auto"/>
        <w:bottom w:val="none" w:sz="0" w:space="0" w:color="auto"/>
        <w:right w:val="none" w:sz="0" w:space="0" w:color="auto"/>
      </w:divBdr>
    </w:div>
    <w:div w:id="321473493">
      <w:bodyDiv w:val="1"/>
      <w:marLeft w:val="0"/>
      <w:marRight w:val="0"/>
      <w:marTop w:val="0"/>
      <w:marBottom w:val="0"/>
      <w:divBdr>
        <w:top w:val="none" w:sz="0" w:space="0" w:color="auto"/>
        <w:left w:val="none" w:sz="0" w:space="0" w:color="auto"/>
        <w:bottom w:val="none" w:sz="0" w:space="0" w:color="auto"/>
        <w:right w:val="none" w:sz="0" w:space="0" w:color="auto"/>
      </w:divBdr>
      <w:divsChild>
        <w:div w:id="2044093517">
          <w:marLeft w:val="360"/>
          <w:marRight w:val="0"/>
          <w:marTop w:val="200"/>
          <w:marBottom w:val="0"/>
          <w:divBdr>
            <w:top w:val="none" w:sz="0" w:space="0" w:color="auto"/>
            <w:left w:val="none" w:sz="0" w:space="0" w:color="auto"/>
            <w:bottom w:val="none" w:sz="0" w:space="0" w:color="auto"/>
            <w:right w:val="none" w:sz="0" w:space="0" w:color="auto"/>
          </w:divBdr>
        </w:div>
        <w:div w:id="1341657964">
          <w:marLeft w:val="360"/>
          <w:marRight w:val="0"/>
          <w:marTop w:val="200"/>
          <w:marBottom w:val="0"/>
          <w:divBdr>
            <w:top w:val="none" w:sz="0" w:space="0" w:color="auto"/>
            <w:left w:val="none" w:sz="0" w:space="0" w:color="auto"/>
            <w:bottom w:val="none" w:sz="0" w:space="0" w:color="auto"/>
            <w:right w:val="none" w:sz="0" w:space="0" w:color="auto"/>
          </w:divBdr>
        </w:div>
        <w:div w:id="2142187278">
          <w:marLeft w:val="360"/>
          <w:marRight w:val="0"/>
          <w:marTop w:val="200"/>
          <w:marBottom w:val="0"/>
          <w:divBdr>
            <w:top w:val="none" w:sz="0" w:space="0" w:color="auto"/>
            <w:left w:val="none" w:sz="0" w:space="0" w:color="auto"/>
            <w:bottom w:val="none" w:sz="0" w:space="0" w:color="auto"/>
            <w:right w:val="none" w:sz="0" w:space="0" w:color="auto"/>
          </w:divBdr>
        </w:div>
        <w:div w:id="418530367">
          <w:marLeft w:val="360"/>
          <w:marRight w:val="0"/>
          <w:marTop w:val="200"/>
          <w:marBottom w:val="0"/>
          <w:divBdr>
            <w:top w:val="none" w:sz="0" w:space="0" w:color="auto"/>
            <w:left w:val="none" w:sz="0" w:space="0" w:color="auto"/>
            <w:bottom w:val="none" w:sz="0" w:space="0" w:color="auto"/>
            <w:right w:val="none" w:sz="0" w:space="0" w:color="auto"/>
          </w:divBdr>
        </w:div>
        <w:div w:id="302546799">
          <w:marLeft w:val="360"/>
          <w:marRight w:val="0"/>
          <w:marTop w:val="200"/>
          <w:marBottom w:val="0"/>
          <w:divBdr>
            <w:top w:val="none" w:sz="0" w:space="0" w:color="auto"/>
            <w:left w:val="none" w:sz="0" w:space="0" w:color="auto"/>
            <w:bottom w:val="none" w:sz="0" w:space="0" w:color="auto"/>
            <w:right w:val="none" w:sz="0" w:space="0" w:color="auto"/>
          </w:divBdr>
        </w:div>
        <w:div w:id="216013390">
          <w:marLeft w:val="360"/>
          <w:marRight w:val="0"/>
          <w:marTop w:val="200"/>
          <w:marBottom w:val="0"/>
          <w:divBdr>
            <w:top w:val="none" w:sz="0" w:space="0" w:color="auto"/>
            <w:left w:val="none" w:sz="0" w:space="0" w:color="auto"/>
            <w:bottom w:val="none" w:sz="0" w:space="0" w:color="auto"/>
            <w:right w:val="none" w:sz="0" w:space="0" w:color="auto"/>
          </w:divBdr>
        </w:div>
        <w:div w:id="1827358392">
          <w:marLeft w:val="360"/>
          <w:marRight w:val="0"/>
          <w:marTop w:val="200"/>
          <w:marBottom w:val="0"/>
          <w:divBdr>
            <w:top w:val="none" w:sz="0" w:space="0" w:color="auto"/>
            <w:left w:val="none" w:sz="0" w:space="0" w:color="auto"/>
            <w:bottom w:val="none" w:sz="0" w:space="0" w:color="auto"/>
            <w:right w:val="none" w:sz="0" w:space="0" w:color="auto"/>
          </w:divBdr>
        </w:div>
      </w:divsChild>
    </w:div>
    <w:div w:id="337585590">
      <w:bodyDiv w:val="1"/>
      <w:marLeft w:val="0"/>
      <w:marRight w:val="0"/>
      <w:marTop w:val="0"/>
      <w:marBottom w:val="0"/>
      <w:divBdr>
        <w:top w:val="none" w:sz="0" w:space="0" w:color="auto"/>
        <w:left w:val="none" w:sz="0" w:space="0" w:color="auto"/>
        <w:bottom w:val="none" w:sz="0" w:space="0" w:color="auto"/>
        <w:right w:val="none" w:sz="0" w:space="0" w:color="auto"/>
      </w:divBdr>
      <w:divsChild>
        <w:div w:id="1456682515">
          <w:marLeft w:val="360"/>
          <w:marRight w:val="0"/>
          <w:marTop w:val="200"/>
          <w:marBottom w:val="0"/>
          <w:divBdr>
            <w:top w:val="none" w:sz="0" w:space="0" w:color="auto"/>
            <w:left w:val="none" w:sz="0" w:space="0" w:color="auto"/>
            <w:bottom w:val="none" w:sz="0" w:space="0" w:color="auto"/>
            <w:right w:val="none" w:sz="0" w:space="0" w:color="auto"/>
          </w:divBdr>
        </w:div>
        <w:div w:id="1608388866">
          <w:marLeft w:val="360"/>
          <w:marRight w:val="0"/>
          <w:marTop w:val="200"/>
          <w:marBottom w:val="0"/>
          <w:divBdr>
            <w:top w:val="none" w:sz="0" w:space="0" w:color="auto"/>
            <w:left w:val="none" w:sz="0" w:space="0" w:color="auto"/>
            <w:bottom w:val="none" w:sz="0" w:space="0" w:color="auto"/>
            <w:right w:val="none" w:sz="0" w:space="0" w:color="auto"/>
          </w:divBdr>
        </w:div>
        <w:div w:id="1020670298">
          <w:marLeft w:val="360"/>
          <w:marRight w:val="0"/>
          <w:marTop w:val="200"/>
          <w:marBottom w:val="0"/>
          <w:divBdr>
            <w:top w:val="none" w:sz="0" w:space="0" w:color="auto"/>
            <w:left w:val="none" w:sz="0" w:space="0" w:color="auto"/>
            <w:bottom w:val="none" w:sz="0" w:space="0" w:color="auto"/>
            <w:right w:val="none" w:sz="0" w:space="0" w:color="auto"/>
          </w:divBdr>
        </w:div>
        <w:div w:id="1110583197">
          <w:marLeft w:val="360"/>
          <w:marRight w:val="0"/>
          <w:marTop w:val="200"/>
          <w:marBottom w:val="0"/>
          <w:divBdr>
            <w:top w:val="none" w:sz="0" w:space="0" w:color="auto"/>
            <w:left w:val="none" w:sz="0" w:space="0" w:color="auto"/>
            <w:bottom w:val="none" w:sz="0" w:space="0" w:color="auto"/>
            <w:right w:val="none" w:sz="0" w:space="0" w:color="auto"/>
          </w:divBdr>
        </w:div>
        <w:div w:id="8144985">
          <w:marLeft w:val="360"/>
          <w:marRight w:val="0"/>
          <w:marTop w:val="200"/>
          <w:marBottom w:val="0"/>
          <w:divBdr>
            <w:top w:val="none" w:sz="0" w:space="0" w:color="auto"/>
            <w:left w:val="none" w:sz="0" w:space="0" w:color="auto"/>
            <w:bottom w:val="none" w:sz="0" w:space="0" w:color="auto"/>
            <w:right w:val="none" w:sz="0" w:space="0" w:color="auto"/>
          </w:divBdr>
        </w:div>
      </w:divsChild>
    </w:div>
    <w:div w:id="547451058">
      <w:bodyDiv w:val="1"/>
      <w:marLeft w:val="0"/>
      <w:marRight w:val="0"/>
      <w:marTop w:val="0"/>
      <w:marBottom w:val="0"/>
      <w:divBdr>
        <w:top w:val="none" w:sz="0" w:space="0" w:color="auto"/>
        <w:left w:val="none" w:sz="0" w:space="0" w:color="auto"/>
        <w:bottom w:val="none" w:sz="0" w:space="0" w:color="auto"/>
        <w:right w:val="none" w:sz="0" w:space="0" w:color="auto"/>
      </w:divBdr>
    </w:div>
    <w:div w:id="603344784">
      <w:bodyDiv w:val="1"/>
      <w:marLeft w:val="0"/>
      <w:marRight w:val="0"/>
      <w:marTop w:val="0"/>
      <w:marBottom w:val="0"/>
      <w:divBdr>
        <w:top w:val="none" w:sz="0" w:space="0" w:color="auto"/>
        <w:left w:val="none" w:sz="0" w:space="0" w:color="auto"/>
        <w:bottom w:val="none" w:sz="0" w:space="0" w:color="auto"/>
        <w:right w:val="none" w:sz="0" w:space="0" w:color="auto"/>
      </w:divBdr>
    </w:div>
    <w:div w:id="632946974">
      <w:bodyDiv w:val="1"/>
      <w:marLeft w:val="0"/>
      <w:marRight w:val="0"/>
      <w:marTop w:val="0"/>
      <w:marBottom w:val="0"/>
      <w:divBdr>
        <w:top w:val="none" w:sz="0" w:space="0" w:color="auto"/>
        <w:left w:val="none" w:sz="0" w:space="0" w:color="auto"/>
        <w:bottom w:val="none" w:sz="0" w:space="0" w:color="auto"/>
        <w:right w:val="none" w:sz="0" w:space="0" w:color="auto"/>
      </w:divBdr>
    </w:div>
    <w:div w:id="700475154">
      <w:bodyDiv w:val="1"/>
      <w:marLeft w:val="0"/>
      <w:marRight w:val="0"/>
      <w:marTop w:val="0"/>
      <w:marBottom w:val="0"/>
      <w:divBdr>
        <w:top w:val="none" w:sz="0" w:space="0" w:color="auto"/>
        <w:left w:val="none" w:sz="0" w:space="0" w:color="auto"/>
        <w:bottom w:val="none" w:sz="0" w:space="0" w:color="auto"/>
        <w:right w:val="none" w:sz="0" w:space="0" w:color="auto"/>
      </w:divBdr>
      <w:divsChild>
        <w:div w:id="62068066">
          <w:marLeft w:val="360"/>
          <w:marRight w:val="0"/>
          <w:marTop w:val="200"/>
          <w:marBottom w:val="0"/>
          <w:divBdr>
            <w:top w:val="none" w:sz="0" w:space="0" w:color="auto"/>
            <w:left w:val="none" w:sz="0" w:space="0" w:color="auto"/>
            <w:bottom w:val="none" w:sz="0" w:space="0" w:color="auto"/>
            <w:right w:val="none" w:sz="0" w:space="0" w:color="auto"/>
          </w:divBdr>
        </w:div>
        <w:div w:id="1106729413">
          <w:marLeft w:val="360"/>
          <w:marRight w:val="0"/>
          <w:marTop w:val="200"/>
          <w:marBottom w:val="0"/>
          <w:divBdr>
            <w:top w:val="none" w:sz="0" w:space="0" w:color="auto"/>
            <w:left w:val="none" w:sz="0" w:space="0" w:color="auto"/>
            <w:bottom w:val="none" w:sz="0" w:space="0" w:color="auto"/>
            <w:right w:val="none" w:sz="0" w:space="0" w:color="auto"/>
          </w:divBdr>
        </w:div>
        <w:div w:id="1977952844">
          <w:marLeft w:val="360"/>
          <w:marRight w:val="0"/>
          <w:marTop w:val="200"/>
          <w:marBottom w:val="0"/>
          <w:divBdr>
            <w:top w:val="none" w:sz="0" w:space="0" w:color="auto"/>
            <w:left w:val="none" w:sz="0" w:space="0" w:color="auto"/>
            <w:bottom w:val="none" w:sz="0" w:space="0" w:color="auto"/>
            <w:right w:val="none" w:sz="0" w:space="0" w:color="auto"/>
          </w:divBdr>
        </w:div>
        <w:div w:id="420952342">
          <w:marLeft w:val="360"/>
          <w:marRight w:val="0"/>
          <w:marTop w:val="200"/>
          <w:marBottom w:val="0"/>
          <w:divBdr>
            <w:top w:val="none" w:sz="0" w:space="0" w:color="auto"/>
            <w:left w:val="none" w:sz="0" w:space="0" w:color="auto"/>
            <w:bottom w:val="none" w:sz="0" w:space="0" w:color="auto"/>
            <w:right w:val="none" w:sz="0" w:space="0" w:color="auto"/>
          </w:divBdr>
        </w:div>
      </w:divsChild>
    </w:div>
    <w:div w:id="771898573">
      <w:bodyDiv w:val="1"/>
      <w:marLeft w:val="0"/>
      <w:marRight w:val="0"/>
      <w:marTop w:val="0"/>
      <w:marBottom w:val="0"/>
      <w:divBdr>
        <w:top w:val="none" w:sz="0" w:space="0" w:color="auto"/>
        <w:left w:val="none" w:sz="0" w:space="0" w:color="auto"/>
        <w:bottom w:val="none" w:sz="0" w:space="0" w:color="auto"/>
        <w:right w:val="none" w:sz="0" w:space="0" w:color="auto"/>
      </w:divBdr>
      <w:divsChild>
        <w:div w:id="606739860">
          <w:marLeft w:val="360"/>
          <w:marRight w:val="0"/>
          <w:marTop w:val="200"/>
          <w:marBottom w:val="0"/>
          <w:divBdr>
            <w:top w:val="none" w:sz="0" w:space="0" w:color="auto"/>
            <w:left w:val="none" w:sz="0" w:space="0" w:color="auto"/>
            <w:bottom w:val="none" w:sz="0" w:space="0" w:color="auto"/>
            <w:right w:val="none" w:sz="0" w:space="0" w:color="auto"/>
          </w:divBdr>
        </w:div>
        <w:div w:id="451899630">
          <w:marLeft w:val="360"/>
          <w:marRight w:val="0"/>
          <w:marTop w:val="200"/>
          <w:marBottom w:val="0"/>
          <w:divBdr>
            <w:top w:val="none" w:sz="0" w:space="0" w:color="auto"/>
            <w:left w:val="none" w:sz="0" w:space="0" w:color="auto"/>
            <w:bottom w:val="none" w:sz="0" w:space="0" w:color="auto"/>
            <w:right w:val="none" w:sz="0" w:space="0" w:color="auto"/>
          </w:divBdr>
        </w:div>
        <w:div w:id="226847714">
          <w:marLeft w:val="360"/>
          <w:marRight w:val="0"/>
          <w:marTop w:val="200"/>
          <w:marBottom w:val="0"/>
          <w:divBdr>
            <w:top w:val="none" w:sz="0" w:space="0" w:color="auto"/>
            <w:left w:val="none" w:sz="0" w:space="0" w:color="auto"/>
            <w:bottom w:val="none" w:sz="0" w:space="0" w:color="auto"/>
            <w:right w:val="none" w:sz="0" w:space="0" w:color="auto"/>
          </w:divBdr>
        </w:div>
        <w:div w:id="320044342">
          <w:marLeft w:val="360"/>
          <w:marRight w:val="0"/>
          <w:marTop w:val="200"/>
          <w:marBottom w:val="0"/>
          <w:divBdr>
            <w:top w:val="none" w:sz="0" w:space="0" w:color="auto"/>
            <w:left w:val="none" w:sz="0" w:space="0" w:color="auto"/>
            <w:bottom w:val="none" w:sz="0" w:space="0" w:color="auto"/>
            <w:right w:val="none" w:sz="0" w:space="0" w:color="auto"/>
          </w:divBdr>
        </w:div>
      </w:divsChild>
    </w:div>
    <w:div w:id="807162696">
      <w:bodyDiv w:val="1"/>
      <w:marLeft w:val="0"/>
      <w:marRight w:val="0"/>
      <w:marTop w:val="0"/>
      <w:marBottom w:val="0"/>
      <w:divBdr>
        <w:top w:val="none" w:sz="0" w:space="0" w:color="auto"/>
        <w:left w:val="none" w:sz="0" w:space="0" w:color="auto"/>
        <w:bottom w:val="none" w:sz="0" w:space="0" w:color="auto"/>
        <w:right w:val="none" w:sz="0" w:space="0" w:color="auto"/>
      </w:divBdr>
      <w:divsChild>
        <w:div w:id="573782974">
          <w:marLeft w:val="360"/>
          <w:marRight w:val="0"/>
          <w:marTop w:val="200"/>
          <w:marBottom w:val="0"/>
          <w:divBdr>
            <w:top w:val="none" w:sz="0" w:space="0" w:color="auto"/>
            <w:left w:val="none" w:sz="0" w:space="0" w:color="auto"/>
            <w:bottom w:val="none" w:sz="0" w:space="0" w:color="auto"/>
            <w:right w:val="none" w:sz="0" w:space="0" w:color="auto"/>
          </w:divBdr>
        </w:div>
        <w:div w:id="964509550">
          <w:marLeft w:val="360"/>
          <w:marRight w:val="0"/>
          <w:marTop w:val="200"/>
          <w:marBottom w:val="0"/>
          <w:divBdr>
            <w:top w:val="none" w:sz="0" w:space="0" w:color="auto"/>
            <w:left w:val="none" w:sz="0" w:space="0" w:color="auto"/>
            <w:bottom w:val="none" w:sz="0" w:space="0" w:color="auto"/>
            <w:right w:val="none" w:sz="0" w:space="0" w:color="auto"/>
          </w:divBdr>
        </w:div>
        <w:div w:id="151604872">
          <w:marLeft w:val="360"/>
          <w:marRight w:val="0"/>
          <w:marTop w:val="200"/>
          <w:marBottom w:val="0"/>
          <w:divBdr>
            <w:top w:val="none" w:sz="0" w:space="0" w:color="auto"/>
            <w:left w:val="none" w:sz="0" w:space="0" w:color="auto"/>
            <w:bottom w:val="none" w:sz="0" w:space="0" w:color="auto"/>
            <w:right w:val="none" w:sz="0" w:space="0" w:color="auto"/>
          </w:divBdr>
        </w:div>
        <w:div w:id="2029286416">
          <w:marLeft w:val="1080"/>
          <w:marRight w:val="0"/>
          <w:marTop w:val="100"/>
          <w:marBottom w:val="0"/>
          <w:divBdr>
            <w:top w:val="none" w:sz="0" w:space="0" w:color="auto"/>
            <w:left w:val="none" w:sz="0" w:space="0" w:color="auto"/>
            <w:bottom w:val="none" w:sz="0" w:space="0" w:color="auto"/>
            <w:right w:val="none" w:sz="0" w:space="0" w:color="auto"/>
          </w:divBdr>
        </w:div>
        <w:div w:id="1544320606">
          <w:marLeft w:val="1080"/>
          <w:marRight w:val="0"/>
          <w:marTop w:val="100"/>
          <w:marBottom w:val="0"/>
          <w:divBdr>
            <w:top w:val="none" w:sz="0" w:space="0" w:color="auto"/>
            <w:left w:val="none" w:sz="0" w:space="0" w:color="auto"/>
            <w:bottom w:val="none" w:sz="0" w:space="0" w:color="auto"/>
            <w:right w:val="none" w:sz="0" w:space="0" w:color="auto"/>
          </w:divBdr>
        </w:div>
      </w:divsChild>
    </w:div>
    <w:div w:id="841817785">
      <w:bodyDiv w:val="1"/>
      <w:marLeft w:val="0"/>
      <w:marRight w:val="0"/>
      <w:marTop w:val="0"/>
      <w:marBottom w:val="0"/>
      <w:divBdr>
        <w:top w:val="none" w:sz="0" w:space="0" w:color="auto"/>
        <w:left w:val="none" w:sz="0" w:space="0" w:color="auto"/>
        <w:bottom w:val="none" w:sz="0" w:space="0" w:color="auto"/>
        <w:right w:val="none" w:sz="0" w:space="0" w:color="auto"/>
      </w:divBdr>
    </w:div>
    <w:div w:id="845751019">
      <w:bodyDiv w:val="1"/>
      <w:marLeft w:val="0"/>
      <w:marRight w:val="0"/>
      <w:marTop w:val="0"/>
      <w:marBottom w:val="0"/>
      <w:divBdr>
        <w:top w:val="none" w:sz="0" w:space="0" w:color="auto"/>
        <w:left w:val="none" w:sz="0" w:space="0" w:color="auto"/>
        <w:bottom w:val="none" w:sz="0" w:space="0" w:color="auto"/>
        <w:right w:val="none" w:sz="0" w:space="0" w:color="auto"/>
      </w:divBdr>
      <w:divsChild>
        <w:div w:id="1880821631">
          <w:marLeft w:val="418"/>
          <w:marRight w:val="0"/>
          <w:marTop w:val="120"/>
          <w:marBottom w:val="0"/>
          <w:divBdr>
            <w:top w:val="none" w:sz="0" w:space="0" w:color="auto"/>
            <w:left w:val="none" w:sz="0" w:space="0" w:color="auto"/>
            <w:bottom w:val="none" w:sz="0" w:space="0" w:color="auto"/>
            <w:right w:val="none" w:sz="0" w:space="0" w:color="auto"/>
          </w:divBdr>
        </w:div>
        <w:div w:id="878589706">
          <w:marLeft w:val="418"/>
          <w:marRight w:val="0"/>
          <w:marTop w:val="120"/>
          <w:marBottom w:val="0"/>
          <w:divBdr>
            <w:top w:val="none" w:sz="0" w:space="0" w:color="auto"/>
            <w:left w:val="none" w:sz="0" w:space="0" w:color="auto"/>
            <w:bottom w:val="none" w:sz="0" w:space="0" w:color="auto"/>
            <w:right w:val="none" w:sz="0" w:space="0" w:color="auto"/>
          </w:divBdr>
        </w:div>
        <w:div w:id="1772234496">
          <w:marLeft w:val="418"/>
          <w:marRight w:val="0"/>
          <w:marTop w:val="120"/>
          <w:marBottom w:val="0"/>
          <w:divBdr>
            <w:top w:val="none" w:sz="0" w:space="0" w:color="auto"/>
            <w:left w:val="none" w:sz="0" w:space="0" w:color="auto"/>
            <w:bottom w:val="none" w:sz="0" w:space="0" w:color="auto"/>
            <w:right w:val="none" w:sz="0" w:space="0" w:color="auto"/>
          </w:divBdr>
        </w:div>
        <w:div w:id="1061708994">
          <w:marLeft w:val="418"/>
          <w:marRight w:val="0"/>
          <w:marTop w:val="120"/>
          <w:marBottom w:val="0"/>
          <w:divBdr>
            <w:top w:val="none" w:sz="0" w:space="0" w:color="auto"/>
            <w:left w:val="none" w:sz="0" w:space="0" w:color="auto"/>
            <w:bottom w:val="none" w:sz="0" w:space="0" w:color="auto"/>
            <w:right w:val="none" w:sz="0" w:space="0" w:color="auto"/>
          </w:divBdr>
        </w:div>
        <w:div w:id="1405376276">
          <w:marLeft w:val="418"/>
          <w:marRight w:val="0"/>
          <w:marTop w:val="120"/>
          <w:marBottom w:val="0"/>
          <w:divBdr>
            <w:top w:val="none" w:sz="0" w:space="0" w:color="auto"/>
            <w:left w:val="none" w:sz="0" w:space="0" w:color="auto"/>
            <w:bottom w:val="none" w:sz="0" w:space="0" w:color="auto"/>
            <w:right w:val="none" w:sz="0" w:space="0" w:color="auto"/>
          </w:divBdr>
        </w:div>
      </w:divsChild>
    </w:div>
    <w:div w:id="868954216">
      <w:bodyDiv w:val="1"/>
      <w:marLeft w:val="0"/>
      <w:marRight w:val="0"/>
      <w:marTop w:val="0"/>
      <w:marBottom w:val="0"/>
      <w:divBdr>
        <w:top w:val="none" w:sz="0" w:space="0" w:color="auto"/>
        <w:left w:val="none" w:sz="0" w:space="0" w:color="auto"/>
        <w:bottom w:val="none" w:sz="0" w:space="0" w:color="auto"/>
        <w:right w:val="none" w:sz="0" w:space="0" w:color="auto"/>
      </w:divBdr>
      <w:divsChild>
        <w:div w:id="1185560318">
          <w:marLeft w:val="360"/>
          <w:marRight w:val="0"/>
          <w:marTop w:val="200"/>
          <w:marBottom w:val="0"/>
          <w:divBdr>
            <w:top w:val="none" w:sz="0" w:space="0" w:color="auto"/>
            <w:left w:val="none" w:sz="0" w:space="0" w:color="auto"/>
            <w:bottom w:val="none" w:sz="0" w:space="0" w:color="auto"/>
            <w:right w:val="none" w:sz="0" w:space="0" w:color="auto"/>
          </w:divBdr>
        </w:div>
        <w:div w:id="1961570087">
          <w:marLeft w:val="360"/>
          <w:marRight w:val="0"/>
          <w:marTop w:val="200"/>
          <w:marBottom w:val="0"/>
          <w:divBdr>
            <w:top w:val="none" w:sz="0" w:space="0" w:color="auto"/>
            <w:left w:val="none" w:sz="0" w:space="0" w:color="auto"/>
            <w:bottom w:val="none" w:sz="0" w:space="0" w:color="auto"/>
            <w:right w:val="none" w:sz="0" w:space="0" w:color="auto"/>
          </w:divBdr>
        </w:div>
        <w:div w:id="1619142975">
          <w:marLeft w:val="1080"/>
          <w:marRight w:val="0"/>
          <w:marTop w:val="100"/>
          <w:marBottom w:val="0"/>
          <w:divBdr>
            <w:top w:val="none" w:sz="0" w:space="0" w:color="auto"/>
            <w:left w:val="none" w:sz="0" w:space="0" w:color="auto"/>
            <w:bottom w:val="none" w:sz="0" w:space="0" w:color="auto"/>
            <w:right w:val="none" w:sz="0" w:space="0" w:color="auto"/>
          </w:divBdr>
        </w:div>
        <w:div w:id="1253590635">
          <w:marLeft w:val="1080"/>
          <w:marRight w:val="0"/>
          <w:marTop w:val="100"/>
          <w:marBottom w:val="0"/>
          <w:divBdr>
            <w:top w:val="none" w:sz="0" w:space="0" w:color="auto"/>
            <w:left w:val="none" w:sz="0" w:space="0" w:color="auto"/>
            <w:bottom w:val="none" w:sz="0" w:space="0" w:color="auto"/>
            <w:right w:val="none" w:sz="0" w:space="0" w:color="auto"/>
          </w:divBdr>
        </w:div>
        <w:div w:id="516240309">
          <w:marLeft w:val="1080"/>
          <w:marRight w:val="0"/>
          <w:marTop w:val="100"/>
          <w:marBottom w:val="0"/>
          <w:divBdr>
            <w:top w:val="none" w:sz="0" w:space="0" w:color="auto"/>
            <w:left w:val="none" w:sz="0" w:space="0" w:color="auto"/>
            <w:bottom w:val="none" w:sz="0" w:space="0" w:color="auto"/>
            <w:right w:val="none" w:sz="0" w:space="0" w:color="auto"/>
          </w:divBdr>
        </w:div>
        <w:div w:id="43451038">
          <w:marLeft w:val="360"/>
          <w:marRight w:val="0"/>
          <w:marTop w:val="200"/>
          <w:marBottom w:val="0"/>
          <w:divBdr>
            <w:top w:val="none" w:sz="0" w:space="0" w:color="auto"/>
            <w:left w:val="none" w:sz="0" w:space="0" w:color="auto"/>
            <w:bottom w:val="none" w:sz="0" w:space="0" w:color="auto"/>
            <w:right w:val="none" w:sz="0" w:space="0" w:color="auto"/>
          </w:divBdr>
        </w:div>
        <w:div w:id="1615597030">
          <w:marLeft w:val="1080"/>
          <w:marRight w:val="0"/>
          <w:marTop w:val="100"/>
          <w:marBottom w:val="0"/>
          <w:divBdr>
            <w:top w:val="none" w:sz="0" w:space="0" w:color="auto"/>
            <w:left w:val="none" w:sz="0" w:space="0" w:color="auto"/>
            <w:bottom w:val="none" w:sz="0" w:space="0" w:color="auto"/>
            <w:right w:val="none" w:sz="0" w:space="0" w:color="auto"/>
          </w:divBdr>
        </w:div>
        <w:div w:id="1418407085">
          <w:marLeft w:val="1080"/>
          <w:marRight w:val="0"/>
          <w:marTop w:val="100"/>
          <w:marBottom w:val="0"/>
          <w:divBdr>
            <w:top w:val="none" w:sz="0" w:space="0" w:color="auto"/>
            <w:left w:val="none" w:sz="0" w:space="0" w:color="auto"/>
            <w:bottom w:val="none" w:sz="0" w:space="0" w:color="auto"/>
            <w:right w:val="none" w:sz="0" w:space="0" w:color="auto"/>
          </w:divBdr>
        </w:div>
        <w:div w:id="1437672552">
          <w:marLeft w:val="1080"/>
          <w:marRight w:val="0"/>
          <w:marTop w:val="100"/>
          <w:marBottom w:val="0"/>
          <w:divBdr>
            <w:top w:val="none" w:sz="0" w:space="0" w:color="auto"/>
            <w:left w:val="none" w:sz="0" w:space="0" w:color="auto"/>
            <w:bottom w:val="none" w:sz="0" w:space="0" w:color="auto"/>
            <w:right w:val="none" w:sz="0" w:space="0" w:color="auto"/>
          </w:divBdr>
        </w:div>
      </w:divsChild>
    </w:div>
    <w:div w:id="875044169">
      <w:bodyDiv w:val="1"/>
      <w:marLeft w:val="0"/>
      <w:marRight w:val="0"/>
      <w:marTop w:val="0"/>
      <w:marBottom w:val="0"/>
      <w:divBdr>
        <w:top w:val="none" w:sz="0" w:space="0" w:color="auto"/>
        <w:left w:val="none" w:sz="0" w:space="0" w:color="auto"/>
        <w:bottom w:val="none" w:sz="0" w:space="0" w:color="auto"/>
        <w:right w:val="none" w:sz="0" w:space="0" w:color="auto"/>
      </w:divBdr>
      <w:divsChild>
        <w:div w:id="1671174617">
          <w:marLeft w:val="0"/>
          <w:marRight w:val="0"/>
          <w:marTop w:val="0"/>
          <w:marBottom w:val="0"/>
          <w:divBdr>
            <w:top w:val="single" w:sz="6" w:space="0" w:color="9F9F9F"/>
            <w:left w:val="single" w:sz="6" w:space="0" w:color="9F9F9F"/>
            <w:bottom w:val="single" w:sz="6" w:space="0" w:color="9F9F9F"/>
            <w:right w:val="single" w:sz="6" w:space="0" w:color="9F9F9F"/>
          </w:divBdr>
          <w:divsChild>
            <w:div w:id="122167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616125">
      <w:bodyDiv w:val="1"/>
      <w:marLeft w:val="0"/>
      <w:marRight w:val="0"/>
      <w:marTop w:val="0"/>
      <w:marBottom w:val="0"/>
      <w:divBdr>
        <w:top w:val="none" w:sz="0" w:space="0" w:color="auto"/>
        <w:left w:val="none" w:sz="0" w:space="0" w:color="auto"/>
        <w:bottom w:val="none" w:sz="0" w:space="0" w:color="auto"/>
        <w:right w:val="none" w:sz="0" w:space="0" w:color="auto"/>
      </w:divBdr>
    </w:div>
    <w:div w:id="938683491">
      <w:bodyDiv w:val="1"/>
      <w:marLeft w:val="0"/>
      <w:marRight w:val="0"/>
      <w:marTop w:val="0"/>
      <w:marBottom w:val="0"/>
      <w:divBdr>
        <w:top w:val="none" w:sz="0" w:space="0" w:color="auto"/>
        <w:left w:val="none" w:sz="0" w:space="0" w:color="auto"/>
        <w:bottom w:val="none" w:sz="0" w:space="0" w:color="auto"/>
        <w:right w:val="none" w:sz="0" w:space="0" w:color="auto"/>
      </w:divBdr>
      <w:divsChild>
        <w:div w:id="635840554">
          <w:marLeft w:val="360"/>
          <w:marRight w:val="0"/>
          <w:marTop w:val="200"/>
          <w:marBottom w:val="0"/>
          <w:divBdr>
            <w:top w:val="none" w:sz="0" w:space="0" w:color="auto"/>
            <w:left w:val="none" w:sz="0" w:space="0" w:color="auto"/>
            <w:bottom w:val="none" w:sz="0" w:space="0" w:color="auto"/>
            <w:right w:val="none" w:sz="0" w:space="0" w:color="auto"/>
          </w:divBdr>
        </w:div>
        <w:div w:id="152139339">
          <w:marLeft w:val="360"/>
          <w:marRight w:val="0"/>
          <w:marTop w:val="200"/>
          <w:marBottom w:val="0"/>
          <w:divBdr>
            <w:top w:val="none" w:sz="0" w:space="0" w:color="auto"/>
            <w:left w:val="none" w:sz="0" w:space="0" w:color="auto"/>
            <w:bottom w:val="none" w:sz="0" w:space="0" w:color="auto"/>
            <w:right w:val="none" w:sz="0" w:space="0" w:color="auto"/>
          </w:divBdr>
        </w:div>
      </w:divsChild>
    </w:div>
    <w:div w:id="1066882784">
      <w:bodyDiv w:val="1"/>
      <w:marLeft w:val="0"/>
      <w:marRight w:val="0"/>
      <w:marTop w:val="0"/>
      <w:marBottom w:val="0"/>
      <w:divBdr>
        <w:top w:val="none" w:sz="0" w:space="0" w:color="auto"/>
        <w:left w:val="none" w:sz="0" w:space="0" w:color="auto"/>
        <w:bottom w:val="none" w:sz="0" w:space="0" w:color="auto"/>
        <w:right w:val="none" w:sz="0" w:space="0" w:color="auto"/>
      </w:divBdr>
      <w:divsChild>
        <w:div w:id="687410355">
          <w:marLeft w:val="360"/>
          <w:marRight w:val="0"/>
          <w:marTop w:val="200"/>
          <w:marBottom w:val="0"/>
          <w:divBdr>
            <w:top w:val="none" w:sz="0" w:space="0" w:color="auto"/>
            <w:left w:val="none" w:sz="0" w:space="0" w:color="auto"/>
            <w:bottom w:val="none" w:sz="0" w:space="0" w:color="auto"/>
            <w:right w:val="none" w:sz="0" w:space="0" w:color="auto"/>
          </w:divBdr>
        </w:div>
        <w:div w:id="292685813">
          <w:marLeft w:val="360"/>
          <w:marRight w:val="0"/>
          <w:marTop w:val="200"/>
          <w:marBottom w:val="0"/>
          <w:divBdr>
            <w:top w:val="none" w:sz="0" w:space="0" w:color="auto"/>
            <w:left w:val="none" w:sz="0" w:space="0" w:color="auto"/>
            <w:bottom w:val="none" w:sz="0" w:space="0" w:color="auto"/>
            <w:right w:val="none" w:sz="0" w:space="0" w:color="auto"/>
          </w:divBdr>
        </w:div>
        <w:div w:id="1724867513">
          <w:marLeft w:val="360"/>
          <w:marRight w:val="0"/>
          <w:marTop w:val="200"/>
          <w:marBottom w:val="0"/>
          <w:divBdr>
            <w:top w:val="none" w:sz="0" w:space="0" w:color="auto"/>
            <w:left w:val="none" w:sz="0" w:space="0" w:color="auto"/>
            <w:bottom w:val="none" w:sz="0" w:space="0" w:color="auto"/>
            <w:right w:val="none" w:sz="0" w:space="0" w:color="auto"/>
          </w:divBdr>
        </w:div>
        <w:div w:id="412242794">
          <w:marLeft w:val="360"/>
          <w:marRight w:val="0"/>
          <w:marTop w:val="200"/>
          <w:marBottom w:val="0"/>
          <w:divBdr>
            <w:top w:val="none" w:sz="0" w:space="0" w:color="auto"/>
            <w:left w:val="none" w:sz="0" w:space="0" w:color="auto"/>
            <w:bottom w:val="none" w:sz="0" w:space="0" w:color="auto"/>
            <w:right w:val="none" w:sz="0" w:space="0" w:color="auto"/>
          </w:divBdr>
        </w:div>
        <w:div w:id="1925188608">
          <w:marLeft w:val="360"/>
          <w:marRight w:val="0"/>
          <w:marTop w:val="200"/>
          <w:marBottom w:val="0"/>
          <w:divBdr>
            <w:top w:val="none" w:sz="0" w:space="0" w:color="auto"/>
            <w:left w:val="none" w:sz="0" w:space="0" w:color="auto"/>
            <w:bottom w:val="none" w:sz="0" w:space="0" w:color="auto"/>
            <w:right w:val="none" w:sz="0" w:space="0" w:color="auto"/>
          </w:divBdr>
        </w:div>
        <w:div w:id="1447579796">
          <w:marLeft w:val="360"/>
          <w:marRight w:val="0"/>
          <w:marTop w:val="200"/>
          <w:marBottom w:val="0"/>
          <w:divBdr>
            <w:top w:val="none" w:sz="0" w:space="0" w:color="auto"/>
            <w:left w:val="none" w:sz="0" w:space="0" w:color="auto"/>
            <w:bottom w:val="none" w:sz="0" w:space="0" w:color="auto"/>
            <w:right w:val="none" w:sz="0" w:space="0" w:color="auto"/>
          </w:divBdr>
        </w:div>
        <w:div w:id="1134908954">
          <w:marLeft w:val="360"/>
          <w:marRight w:val="0"/>
          <w:marTop w:val="200"/>
          <w:marBottom w:val="0"/>
          <w:divBdr>
            <w:top w:val="none" w:sz="0" w:space="0" w:color="auto"/>
            <w:left w:val="none" w:sz="0" w:space="0" w:color="auto"/>
            <w:bottom w:val="none" w:sz="0" w:space="0" w:color="auto"/>
            <w:right w:val="none" w:sz="0" w:space="0" w:color="auto"/>
          </w:divBdr>
        </w:div>
      </w:divsChild>
    </w:div>
    <w:div w:id="1307783027">
      <w:bodyDiv w:val="1"/>
      <w:marLeft w:val="0"/>
      <w:marRight w:val="0"/>
      <w:marTop w:val="0"/>
      <w:marBottom w:val="0"/>
      <w:divBdr>
        <w:top w:val="none" w:sz="0" w:space="0" w:color="auto"/>
        <w:left w:val="none" w:sz="0" w:space="0" w:color="auto"/>
        <w:bottom w:val="none" w:sz="0" w:space="0" w:color="auto"/>
        <w:right w:val="none" w:sz="0" w:space="0" w:color="auto"/>
      </w:divBdr>
      <w:divsChild>
        <w:div w:id="991176112">
          <w:marLeft w:val="360"/>
          <w:marRight w:val="0"/>
          <w:marTop w:val="200"/>
          <w:marBottom w:val="0"/>
          <w:divBdr>
            <w:top w:val="none" w:sz="0" w:space="0" w:color="auto"/>
            <w:left w:val="none" w:sz="0" w:space="0" w:color="auto"/>
            <w:bottom w:val="none" w:sz="0" w:space="0" w:color="auto"/>
            <w:right w:val="none" w:sz="0" w:space="0" w:color="auto"/>
          </w:divBdr>
        </w:div>
        <w:div w:id="735280969">
          <w:marLeft w:val="360"/>
          <w:marRight w:val="0"/>
          <w:marTop w:val="200"/>
          <w:marBottom w:val="0"/>
          <w:divBdr>
            <w:top w:val="none" w:sz="0" w:space="0" w:color="auto"/>
            <w:left w:val="none" w:sz="0" w:space="0" w:color="auto"/>
            <w:bottom w:val="none" w:sz="0" w:space="0" w:color="auto"/>
            <w:right w:val="none" w:sz="0" w:space="0" w:color="auto"/>
          </w:divBdr>
        </w:div>
        <w:div w:id="1213079503">
          <w:marLeft w:val="360"/>
          <w:marRight w:val="0"/>
          <w:marTop w:val="200"/>
          <w:marBottom w:val="0"/>
          <w:divBdr>
            <w:top w:val="none" w:sz="0" w:space="0" w:color="auto"/>
            <w:left w:val="none" w:sz="0" w:space="0" w:color="auto"/>
            <w:bottom w:val="none" w:sz="0" w:space="0" w:color="auto"/>
            <w:right w:val="none" w:sz="0" w:space="0" w:color="auto"/>
          </w:divBdr>
        </w:div>
        <w:div w:id="1887831289">
          <w:marLeft w:val="360"/>
          <w:marRight w:val="0"/>
          <w:marTop w:val="200"/>
          <w:marBottom w:val="0"/>
          <w:divBdr>
            <w:top w:val="none" w:sz="0" w:space="0" w:color="auto"/>
            <w:left w:val="none" w:sz="0" w:space="0" w:color="auto"/>
            <w:bottom w:val="none" w:sz="0" w:space="0" w:color="auto"/>
            <w:right w:val="none" w:sz="0" w:space="0" w:color="auto"/>
          </w:divBdr>
        </w:div>
        <w:div w:id="2146388192">
          <w:marLeft w:val="360"/>
          <w:marRight w:val="0"/>
          <w:marTop w:val="200"/>
          <w:marBottom w:val="0"/>
          <w:divBdr>
            <w:top w:val="none" w:sz="0" w:space="0" w:color="auto"/>
            <w:left w:val="none" w:sz="0" w:space="0" w:color="auto"/>
            <w:bottom w:val="none" w:sz="0" w:space="0" w:color="auto"/>
            <w:right w:val="none" w:sz="0" w:space="0" w:color="auto"/>
          </w:divBdr>
        </w:div>
        <w:div w:id="241064288">
          <w:marLeft w:val="360"/>
          <w:marRight w:val="0"/>
          <w:marTop w:val="200"/>
          <w:marBottom w:val="0"/>
          <w:divBdr>
            <w:top w:val="none" w:sz="0" w:space="0" w:color="auto"/>
            <w:left w:val="none" w:sz="0" w:space="0" w:color="auto"/>
            <w:bottom w:val="none" w:sz="0" w:space="0" w:color="auto"/>
            <w:right w:val="none" w:sz="0" w:space="0" w:color="auto"/>
          </w:divBdr>
        </w:div>
      </w:divsChild>
    </w:div>
    <w:div w:id="1321156484">
      <w:bodyDiv w:val="1"/>
      <w:marLeft w:val="0"/>
      <w:marRight w:val="0"/>
      <w:marTop w:val="0"/>
      <w:marBottom w:val="0"/>
      <w:divBdr>
        <w:top w:val="none" w:sz="0" w:space="0" w:color="auto"/>
        <w:left w:val="none" w:sz="0" w:space="0" w:color="auto"/>
        <w:bottom w:val="none" w:sz="0" w:space="0" w:color="auto"/>
        <w:right w:val="none" w:sz="0" w:space="0" w:color="auto"/>
      </w:divBdr>
    </w:div>
    <w:div w:id="1384211852">
      <w:bodyDiv w:val="1"/>
      <w:marLeft w:val="0"/>
      <w:marRight w:val="0"/>
      <w:marTop w:val="0"/>
      <w:marBottom w:val="0"/>
      <w:divBdr>
        <w:top w:val="none" w:sz="0" w:space="0" w:color="auto"/>
        <w:left w:val="none" w:sz="0" w:space="0" w:color="auto"/>
        <w:bottom w:val="none" w:sz="0" w:space="0" w:color="auto"/>
        <w:right w:val="none" w:sz="0" w:space="0" w:color="auto"/>
      </w:divBdr>
      <w:divsChild>
        <w:div w:id="1673071120">
          <w:marLeft w:val="360"/>
          <w:marRight w:val="0"/>
          <w:marTop w:val="200"/>
          <w:marBottom w:val="0"/>
          <w:divBdr>
            <w:top w:val="none" w:sz="0" w:space="0" w:color="auto"/>
            <w:left w:val="none" w:sz="0" w:space="0" w:color="auto"/>
            <w:bottom w:val="none" w:sz="0" w:space="0" w:color="auto"/>
            <w:right w:val="none" w:sz="0" w:space="0" w:color="auto"/>
          </w:divBdr>
        </w:div>
        <w:div w:id="928345339">
          <w:marLeft w:val="360"/>
          <w:marRight w:val="0"/>
          <w:marTop w:val="200"/>
          <w:marBottom w:val="0"/>
          <w:divBdr>
            <w:top w:val="none" w:sz="0" w:space="0" w:color="auto"/>
            <w:left w:val="none" w:sz="0" w:space="0" w:color="auto"/>
            <w:bottom w:val="none" w:sz="0" w:space="0" w:color="auto"/>
            <w:right w:val="none" w:sz="0" w:space="0" w:color="auto"/>
          </w:divBdr>
        </w:div>
        <w:div w:id="1073894152">
          <w:marLeft w:val="1080"/>
          <w:marRight w:val="0"/>
          <w:marTop w:val="100"/>
          <w:marBottom w:val="0"/>
          <w:divBdr>
            <w:top w:val="none" w:sz="0" w:space="0" w:color="auto"/>
            <w:left w:val="none" w:sz="0" w:space="0" w:color="auto"/>
            <w:bottom w:val="none" w:sz="0" w:space="0" w:color="auto"/>
            <w:right w:val="none" w:sz="0" w:space="0" w:color="auto"/>
          </w:divBdr>
        </w:div>
        <w:div w:id="1726181868">
          <w:marLeft w:val="1080"/>
          <w:marRight w:val="0"/>
          <w:marTop w:val="100"/>
          <w:marBottom w:val="0"/>
          <w:divBdr>
            <w:top w:val="none" w:sz="0" w:space="0" w:color="auto"/>
            <w:left w:val="none" w:sz="0" w:space="0" w:color="auto"/>
            <w:bottom w:val="none" w:sz="0" w:space="0" w:color="auto"/>
            <w:right w:val="none" w:sz="0" w:space="0" w:color="auto"/>
          </w:divBdr>
        </w:div>
        <w:div w:id="493377279">
          <w:marLeft w:val="1080"/>
          <w:marRight w:val="0"/>
          <w:marTop w:val="100"/>
          <w:marBottom w:val="0"/>
          <w:divBdr>
            <w:top w:val="none" w:sz="0" w:space="0" w:color="auto"/>
            <w:left w:val="none" w:sz="0" w:space="0" w:color="auto"/>
            <w:bottom w:val="none" w:sz="0" w:space="0" w:color="auto"/>
            <w:right w:val="none" w:sz="0" w:space="0" w:color="auto"/>
          </w:divBdr>
        </w:div>
        <w:div w:id="1573002050">
          <w:marLeft w:val="1080"/>
          <w:marRight w:val="0"/>
          <w:marTop w:val="100"/>
          <w:marBottom w:val="0"/>
          <w:divBdr>
            <w:top w:val="none" w:sz="0" w:space="0" w:color="auto"/>
            <w:left w:val="none" w:sz="0" w:space="0" w:color="auto"/>
            <w:bottom w:val="none" w:sz="0" w:space="0" w:color="auto"/>
            <w:right w:val="none" w:sz="0" w:space="0" w:color="auto"/>
          </w:divBdr>
        </w:div>
        <w:div w:id="1487631015">
          <w:marLeft w:val="1080"/>
          <w:marRight w:val="0"/>
          <w:marTop w:val="100"/>
          <w:marBottom w:val="0"/>
          <w:divBdr>
            <w:top w:val="none" w:sz="0" w:space="0" w:color="auto"/>
            <w:left w:val="none" w:sz="0" w:space="0" w:color="auto"/>
            <w:bottom w:val="none" w:sz="0" w:space="0" w:color="auto"/>
            <w:right w:val="none" w:sz="0" w:space="0" w:color="auto"/>
          </w:divBdr>
        </w:div>
        <w:div w:id="270862163">
          <w:marLeft w:val="1080"/>
          <w:marRight w:val="0"/>
          <w:marTop w:val="100"/>
          <w:marBottom w:val="0"/>
          <w:divBdr>
            <w:top w:val="none" w:sz="0" w:space="0" w:color="auto"/>
            <w:left w:val="none" w:sz="0" w:space="0" w:color="auto"/>
            <w:bottom w:val="none" w:sz="0" w:space="0" w:color="auto"/>
            <w:right w:val="none" w:sz="0" w:space="0" w:color="auto"/>
          </w:divBdr>
        </w:div>
        <w:div w:id="2054839021">
          <w:marLeft w:val="1080"/>
          <w:marRight w:val="0"/>
          <w:marTop w:val="100"/>
          <w:marBottom w:val="0"/>
          <w:divBdr>
            <w:top w:val="none" w:sz="0" w:space="0" w:color="auto"/>
            <w:left w:val="none" w:sz="0" w:space="0" w:color="auto"/>
            <w:bottom w:val="none" w:sz="0" w:space="0" w:color="auto"/>
            <w:right w:val="none" w:sz="0" w:space="0" w:color="auto"/>
          </w:divBdr>
        </w:div>
        <w:div w:id="73094762">
          <w:marLeft w:val="1080"/>
          <w:marRight w:val="0"/>
          <w:marTop w:val="100"/>
          <w:marBottom w:val="0"/>
          <w:divBdr>
            <w:top w:val="none" w:sz="0" w:space="0" w:color="auto"/>
            <w:left w:val="none" w:sz="0" w:space="0" w:color="auto"/>
            <w:bottom w:val="none" w:sz="0" w:space="0" w:color="auto"/>
            <w:right w:val="none" w:sz="0" w:space="0" w:color="auto"/>
          </w:divBdr>
        </w:div>
        <w:div w:id="1477532077">
          <w:marLeft w:val="1080"/>
          <w:marRight w:val="0"/>
          <w:marTop w:val="100"/>
          <w:marBottom w:val="0"/>
          <w:divBdr>
            <w:top w:val="none" w:sz="0" w:space="0" w:color="auto"/>
            <w:left w:val="none" w:sz="0" w:space="0" w:color="auto"/>
            <w:bottom w:val="none" w:sz="0" w:space="0" w:color="auto"/>
            <w:right w:val="none" w:sz="0" w:space="0" w:color="auto"/>
          </w:divBdr>
        </w:div>
      </w:divsChild>
    </w:div>
    <w:div w:id="1392536154">
      <w:bodyDiv w:val="1"/>
      <w:marLeft w:val="0"/>
      <w:marRight w:val="0"/>
      <w:marTop w:val="0"/>
      <w:marBottom w:val="0"/>
      <w:divBdr>
        <w:top w:val="none" w:sz="0" w:space="0" w:color="auto"/>
        <w:left w:val="none" w:sz="0" w:space="0" w:color="auto"/>
        <w:bottom w:val="none" w:sz="0" w:space="0" w:color="auto"/>
        <w:right w:val="none" w:sz="0" w:space="0" w:color="auto"/>
      </w:divBdr>
      <w:divsChild>
        <w:div w:id="1880244200">
          <w:marLeft w:val="360"/>
          <w:marRight w:val="0"/>
          <w:marTop w:val="200"/>
          <w:marBottom w:val="0"/>
          <w:divBdr>
            <w:top w:val="none" w:sz="0" w:space="0" w:color="auto"/>
            <w:left w:val="none" w:sz="0" w:space="0" w:color="auto"/>
            <w:bottom w:val="none" w:sz="0" w:space="0" w:color="auto"/>
            <w:right w:val="none" w:sz="0" w:space="0" w:color="auto"/>
          </w:divBdr>
        </w:div>
        <w:div w:id="398862726">
          <w:marLeft w:val="360"/>
          <w:marRight w:val="0"/>
          <w:marTop w:val="200"/>
          <w:marBottom w:val="0"/>
          <w:divBdr>
            <w:top w:val="none" w:sz="0" w:space="0" w:color="auto"/>
            <w:left w:val="none" w:sz="0" w:space="0" w:color="auto"/>
            <w:bottom w:val="none" w:sz="0" w:space="0" w:color="auto"/>
            <w:right w:val="none" w:sz="0" w:space="0" w:color="auto"/>
          </w:divBdr>
        </w:div>
        <w:div w:id="1512991787">
          <w:marLeft w:val="360"/>
          <w:marRight w:val="0"/>
          <w:marTop w:val="200"/>
          <w:marBottom w:val="0"/>
          <w:divBdr>
            <w:top w:val="none" w:sz="0" w:space="0" w:color="auto"/>
            <w:left w:val="none" w:sz="0" w:space="0" w:color="auto"/>
            <w:bottom w:val="none" w:sz="0" w:space="0" w:color="auto"/>
            <w:right w:val="none" w:sz="0" w:space="0" w:color="auto"/>
          </w:divBdr>
        </w:div>
        <w:div w:id="687370264">
          <w:marLeft w:val="360"/>
          <w:marRight w:val="0"/>
          <w:marTop w:val="200"/>
          <w:marBottom w:val="0"/>
          <w:divBdr>
            <w:top w:val="none" w:sz="0" w:space="0" w:color="auto"/>
            <w:left w:val="none" w:sz="0" w:space="0" w:color="auto"/>
            <w:bottom w:val="none" w:sz="0" w:space="0" w:color="auto"/>
            <w:right w:val="none" w:sz="0" w:space="0" w:color="auto"/>
          </w:divBdr>
        </w:div>
        <w:div w:id="1640838683">
          <w:marLeft w:val="360"/>
          <w:marRight w:val="0"/>
          <w:marTop w:val="200"/>
          <w:marBottom w:val="0"/>
          <w:divBdr>
            <w:top w:val="none" w:sz="0" w:space="0" w:color="auto"/>
            <w:left w:val="none" w:sz="0" w:space="0" w:color="auto"/>
            <w:bottom w:val="none" w:sz="0" w:space="0" w:color="auto"/>
            <w:right w:val="none" w:sz="0" w:space="0" w:color="auto"/>
          </w:divBdr>
        </w:div>
      </w:divsChild>
    </w:div>
    <w:div w:id="1698385549">
      <w:bodyDiv w:val="1"/>
      <w:marLeft w:val="0"/>
      <w:marRight w:val="0"/>
      <w:marTop w:val="0"/>
      <w:marBottom w:val="0"/>
      <w:divBdr>
        <w:top w:val="none" w:sz="0" w:space="0" w:color="auto"/>
        <w:left w:val="none" w:sz="0" w:space="0" w:color="auto"/>
        <w:bottom w:val="none" w:sz="0" w:space="0" w:color="auto"/>
        <w:right w:val="none" w:sz="0" w:space="0" w:color="auto"/>
      </w:divBdr>
      <w:divsChild>
        <w:div w:id="763375834">
          <w:marLeft w:val="360"/>
          <w:marRight w:val="0"/>
          <w:marTop w:val="120"/>
          <w:marBottom w:val="0"/>
          <w:divBdr>
            <w:top w:val="none" w:sz="0" w:space="0" w:color="auto"/>
            <w:left w:val="none" w:sz="0" w:space="0" w:color="auto"/>
            <w:bottom w:val="none" w:sz="0" w:space="0" w:color="auto"/>
            <w:right w:val="none" w:sz="0" w:space="0" w:color="auto"/>
          </w:divBdr>
        </w:div>
        <w:div w:id="180632274">
          <w:marLeft w:val="1080"/>
          <w:marRight w:val="0"/>
          <w:marTop w:val="120"/>
          <w:marBottom w:val="0"/>
          <w:divBdr>
            <w:top w:val="none" w:sz="0" w:space="0" w:color="auto"/>
            <w:left w:val="none" w:sz="0" w:space="0" w:color="auto"/>
            <w:bottom w:val="none" w:sz="0" w:space="0" w:color="auto"/>
            <w:right w:val="none" w:sz="0" w:space="0" w:color="auto"/>
          </w:divBdr>
        </w:div>
        <w:div w:id="815954464">
          <w:marLeft w:val="1080"/>
          <w:marRight w:val="0"/>
          <w:marTop w:val="120"/>
          <w:marBottom w:val="0"/>
          <w:divBdr>
            <w:top w:val="none" w:sz="0" w:space="0" w:color="auto"/>
            <w:left w:val="none" w:sz="0" w:space="0" w:color="auto"/>
            <w:bottom w:val="none" w:sz="0" w:space="0" w:color="auto"/>
            <w:right w:val="none" w:sz="0" w:space="0" w:color="auto"/>
          </w:divBdr>
        </w:div>
        <w:div w:id="1540899377">
          <w:marLeft w:val="1555"/>
          <w:marRight w:val="0"/>
          <w:marTop w:val="120"/>
          <w:marBottom w:val="0"/>
          <w:divBdr>
            <w:top w:val="none" w:sz="0" w:space="0" w:color="auto"/>
            <w:left w:val="none" w:sz="0" w:space="0" w:color="auto"/>
            <w:bottom w:val="none" w:sz="0" w:space="0" w:color="auto"/>
            <w:right w:val="none" w:sz="0" w:space="0" w:color="auto"/>
          </w:divBdr>
        </w:div>
        <w:div w:id="108159372">
          <w:marLeft w:val="360"/>
          <w:marRight w:val="0"/>
          <w:marTop w:val="120"/>
          <w:marBottom w:val="0"/>
          <w:divBdr>
            <w:top w:val="none" w:sz="0" w:space="0" w:color="auto"/>
            <w:left w:val="none" w:sz="0" w:space="0" w:color="auto"/>
            <w:bottom w:val="none" w:sz="0" w:space="0" w:color="auto"/>
            <w:right w:val="none" w:sz="0" w:space="0" w:color="auto"/>
          </w:divBdr>
        </w:div>
        <w:div w:id="1357584288">
          <w:marLeft w:val="1080"/>
          <w:marRight w:val="0"/>
          <w:marTop w:val="120"/>
          <w:marBottom w:val="0"/>
          <w:divBdr>
            <w:top w:val="none" w:sz="0" w:space="0" w:color="auto"/>
            <w:left w:val="none" w:sz="0" w:space="0" w:color="auto"/>
            <w:bottom w:val="none" w:sz="0" w:space="0" w:color="auto"/>
            <w:right w:val="none" w:sz="0" w:space="0" w:color="auto"/>
          </w:divBdr>
        </w:div>
        <w:div w:id="664430912">
          <w:marLeft w:val="1080"/>
          <w:marRight w:val="0"/>
          <w:marTop w:val="120"/>
          <w:marBottom w:val="0"/>
          <w:divBdr>
            <w:top w:val="none" w:sz="0" w:space="0" w:color="auto"/>
            <w:left w:val="none" w:sz="0" w:space="0" w:color="auto"/>
            <w:bottom w:val="none" w:sz="0" w:space="0" w:color="auto"/>
            <w:right w:val="none" w:sz="0" w:space="0" w:color="auto"/>
          </w:divBdr>
        </w:div>
        <w:div w:id="1965036953">
          <w:marLeft w:val="1800"/>
          <w:marRight w:val="0"/>
          <w:marTop w:val="120"/>
          <w:marBottom w:val="0"/>
          <w:divBdr>
            <w:top w:val="none" w:sz="0" w:space="0" w:color="auto"/>
            <w:left w:val="none" w:sz="0" w:space="0" w:color="auto"/>
            <w:bottom w:val="none" w:sz="0" w:space="0" w:color="auto"/>
            <w:right w:val="none" w:sz="0" w:space="0" w:color="auto"/>
          </w:divBdr>
        </w:div>
        <w:div w:id="166679062">
          <w:marLeft w:val="360"/>
          <w:marRight w:val="0"/>
          <w:marTop w:val="120"/>
          <w:marBottom w:val="0"/>
          <w:divBdr>
            <w:top w:val="none" w:sz="0" w:space="0" w:color="auto"/>
            <w:left w:val="none" w:sz="0" w:space="0" w:color="auto"/>
            <w:bottom w:val="none" w:sz="0" w:space="0" w:color="auto"/>
            <w:right w:val="none" w:sz="0" w:space="0" w:color="auto"/>
          </w:divBdr>
        </w:div>
        <w:div w:id="1882934975">
          <w:marLeft w:val="360"/>
          <w:marRight w:val="0"/>
          <w:marTop w:val="120"/>
          <w:marBottom w:val="0"/>
          <w:divBdr>
            <w:top w:val="none" w:sz="0" w:space="0" w:color="auto"/>
            <w:left w:val="none" w:sz="0" w:space="0" w:color="auto"/>
            <w:bottom w:val="none" w:sz="0" w:space="0" w:color="auto"/>
            <w:right w:val="none" w:sz="0" w:space="0" w:color="auto"/>
          </w:divBdr>
        </w:div>
        <w:div w:id="701709414">
          <w:marLeft w:val="360"/>
          <w:marRight w:val="0"/>
          <w:marTop w:val="120"/>
          <w:marBottom w:val="0"/>
          <w:divBdr>
            <w:top w:val="none" w:sz="0" w:space="0" w:color="auto"/>
            <w:left w:val="none" w:sz="0" w:space="0" w:color="auto"/>
            <w:bottom w:val="none" w:sz="0" w:space="0" w:color="auto"/>
            <w:right w:val="none" w:sz="0" w:space="0" w:color="auto"/>
          </w:divBdr>
        </w:div>
        <w:div w:id="911082622">
          <w:marLeft w:val="360"/>
          <w:marRight w:val="0"/>
          <w:marTop w:val="120"/>
          <w:marBottom w:val="0"/>
          <w:divBdr>
            <w:top w:val="none" w:sz="0" w:space="0" w:color="auto"/>
            <w:left w:val="none" w:sz="0" w:space="0" w:color="auto"/>
            <w:bottom w:val="none" w:sz="0" w:space="0" w:color="auto"/>
            <w:right w:val="none" w:sz="0" w:space="0" w:color="auto"/>
          </w:divBdr>
        </w:div>
      </w:divsChild>
    </w:div>
    <w:div w:id="1853638965">
      <w:bodyDiv w:val="1"/>
      <w:marLeft w:val="0"/>
      <w:marRight w:val="0"/>
      <w:marTop w:val="0"/>
      <w:marBottom w:val="0"/>
      <w:divBdr>
        <w:top w:val="none" w:sz="0" w:space="0" w:color="auto"/>
        <w:left w:val="none" w:sz="0" w:space="0" w:color="auto"/>
        <w:bottom w:val="none" w:sz="0" w:space="0" w:color="auto"/>
        <w:right w:val="none" w:sz="0" w:space="0" w:color="auto"/>
      </w:divBdr>
      <w:divsChild>
        <w:div w:id="997196685">
          <w:marLeft w:val="547"/>
          <w:marRight w:val="0"/>
          <w:marTop w:val="120"/>
          <w:marBottom w:val="0"/>
          <w:divBdr>
            <w:top w:val="none" w:sz="0" w:space="0" w:color="auto"/>
            <w:left w:val="none" w:sz="0" w:space="0" w:color="auto"/>
            <w:bottom w:val="none" w:sz="0" w:space="0" w:color="auto"/>
            <w:right w:val="none" w:sz="0" w:space="0" w:color="auto"/>
          </w:divBdr>
        </w:div>
        <w:div w:id="510070079">
          <w:marLeft w:val="1454"/>
          <w:marRight w:val="0"/>
          <w:marTop w:val="120"/>
          <w:marBottom w:val="0"/>
          <w:divBdr>
            <w:top w:val="none" w:sz="0" w:space="0" w:color="auto"/>
            <w:left w:val="none" w:sz="0" w:space="0" w:color="auto"/>
            <w:bottom w:val="none" w:sz="0" w:space="0" w:color="auto"/>
            <w:right w:val="none" w:sz="0" w:space="0" w:color="auto"/>
          </w:divBdr>
        </w:div>
        <w:div w:id="317540475">
          <w:marLeft w:val="1454"/>
          <w:marRight w:val="0"/>
          <w:marTop w:val="120"/>
          <w:marBottom w:val="0"/>
          <w:divBdr>
            <w:top w:val="none" w:sz="0" w:space="0" w:color="auto"/>
            <w:left w:val="none" w:sz="0" w:space="0" w:color="auto"/>
            <w:bottom w:val="none" w:sz="0" w:space="0" w:color="auto"/>
            <w:right w:val="none" w:sz="0" w:space="0" w:color="auto"/>
          </w:divBdr>
        </w:div>
        <w:div w:id="937519531">
          <w:marLeft w:val="1454"/>
          <w:marRight w:val="0"/>
          <w:marTop w:val="120"/>
          <w:marBottom w:val="0"/>
          <w:divBdr>
            <w:top w:val="none" w:sz="0" w:space="0" w:color="auto"/>
            <w:left w:val="none" w:sz="0" w:space="0" w:color="auto"/>
            <w:bottom w:val="none" w:sz="0" w:space="0" w:color="auto"/>
            <w:right w:val="none" w:sz="0" w:space="0" w:color="auto"/>
          </w:divBdr>
        </w:div>
      </w:divsChild>
    </w:div>
    <w:div w:id="1892493184">
      <w:bodyDiv w:val="1"/>
      <w:marLeft w:val="0"/>
      <w:marRight w:val="0"/>
      <w:marTop w:val="0"/>
      <w:marBottom w:val="0"/>
      <w:divBdr>
        <w:top w:val="none" w:sz="0" w:space="0" w:color="auto"/>
        <w:left w:val="none" w:sz="0" w:space="0" w:color="auto"/>
        <w:bottom w:val="none" w:sz="0" w:space="0" w:color="auto"/>
        <w:right w:val="none" w:sz="0" w:space="0" w:color="auto"/>
      </w:divBdr>
      <w:divsChild>
        <w:div w:id="1836653093">
          <w:marLeft w:val="360"/>
          <w:marRight w:val="0"/>
          <w:marTop w:val="200"/>
          <w:marBottom w:val="0"/>
          <w:divBdr>
            <w:top w:val="none" w:sz="0" w:space="0" w:color="auto"/>
            <w:left w:val="none" w:sz="0" w:space="0" w:color="auto"/>
            <w:bottom w:val="none" w:sz="0" w:space="0" w:color="auto"/>
            <w:right w:val="none" w:sz="0" w:space="0" w:color="auto"/>
          </w:divBdr>
        </w:div>
        <w:div w:id="723675415">
          <w:marLeft w:val="360"/>
          <w:marRight w:val="0"/>
          <w:marTop w:val="200"/>
          <w:marBottom w:val="0"/>
          <w:divBdr>
            <w:top w:val="none" w:sz="0" w:space="0" w:color="auto"/>
            <w:left w:val="none" w:sz="0" w:space="0" w:color="auto"/>
            <w:bottom w:val="none" w:sz="0" w:space="0" w:color="auto"/>
            <w:right w:val="none" w:sz="0" w:space="0" w:color="auto"/>
          </w:divBdr>
        </w:div>
        <w:div w:id="2100254383">
          <w:marLeft w:val="360"/>
          <w:marRight w:val="0"/>
          <w:marTop w:val="200"/>
          <w:marBottom w:val="0"/>
          <w:divBdr>
            <w:top w:val="none" w:sz="0" w:space="0" w:color="auto"/>
            <w:left w:val="none" w:sz="0" w:space="0" w:color="auto"/>
            <w:bottom w:val="none" w:sz="0" w:space="0" w:color="auto"/>
            <w:right w:val="none" w:sz="0" w:space="0" w:color="auto"/>
          </w:divBdr>
        </w:div>
        <w:div w:id="1681546749">
          <w:marLeft w:val="360"/>
          <w:marRight w:val="0"/>
          <w:marTop w:val="200"/>
          <w:marBottom w:val="0"/>
          <w:divBdr>
            <w:top w:val="none" w:sz="0" w:space="0" w:color="auto"/>
            <w:left w:val="none" w:sz="0" w:space="0" w:color="auto"/>
            <w:bottom w:val="none" w:sz="0" w:space="0" w:color="auto"/>
            <w:right w:val="none" w:sz="0" w:space="0" w:color="auto"/>
          </w:divBdr>
        </w:div>
        <w:div w:id="1423068278">
          <w:marLeft w:val="360"/>
          <w:marRight w:val="0"/>
          <w:marTop w:val="200"/>
          <w:marBottom w:val="0"/>
          <w:divBdr>
            <w:top w:val="none" w:sz="0" w:space="0" w:color="auto"/>
            <w:left w:val="none" w:sz="0" w:space="0" w:color="auto"/>
            <w:bottom w:val="none" w:sz="0" w:space="0" w:color="auto"/>
            <w:right w:val="none" w:sz="0" w:space="0" w:color="auto"/>
          </w:divBdr>
        </w:div>
      </w:divsChild>
    </w:div>
    <w:div w:id="1893417911">
      <w:bodyDiv w:val="1"/>
      <w:marLeft w:val="0"/>
      <w:marRight w:val="0"/>
      <w:marTop w:val="0"/>
      <w:marBottom w:val="0"/>
      <w:divBdr>
        <w:top w:val="none" w:sz="0" w:space="0" w:color="auto"/>
        <w:left w:val="none" w:sz="0" w:space="0" w:color="auto"/>
        <w:bottom w:val="none" w:sz="0" w:space="0" w:color="auto"/>
        <w:right w:val="none" w:sz="0" w:space="0" w:color="auto"/>
      </w:divBdr>
      <w:divsChild>
        <w:div w:id="960379974">
          <w:marLeft w:val="0"/>
          <w:marRight w:val="0"/>
          <w:marTop w:val="0"/>
          <w:marBottom w:val="0"/>
          <w:divBdr>
            <w:top w:val="single" w:sz="6" w:space="0" w:color="9F9F9F"/>
            <w:left w:val="single" w:sz="6" w:space="0" w:color="9F9F9F"/>
            <w:bottom w:val="single" w:sz="6" w:space="0" w:color="9F9F9F"/>
            <w:right w:val="single" w:sz="6" w:space="0" w:color="9F9F9F"/>
          </w:divBdr>
          <w:divsChild>
            <w:div w:id="197409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14240">
      <w:bodyDiv w:val="1"/>
      <w:marLeft w:val="0"/>
      <w:marRight w:val="0"/>
      <w:marTop w:val="100"/>
      <w:marBottom w:val="100"/>
      <w:divBdr>
        <w:top w:val="none" w:sz="0" w:space="0" w:color="auto"/>
        <w:left w:val="none" w:sz="0" w:space="0" w:color="auto"/>
        <w:bottom w:val="none" w:sz="0" w:space="0" w:color="auto"/>
        <w:right w:val="none" w:sz="0" w:space="0" w:color="auto"/>
      </w:divBdr>
      <w:divsChild>
        <w:div w:id="1888687389">
          <w:marLeft w:val="0"/>
          <w:marRight w:val="0"/>
          <w:marTop w:val="0"/>
          <w:marBottom w:val="0"/>
          <w:divBdr>
            <w:top w:val="none" w:sz="0" w:space="0" w:color="auto"/>
            <w:left w:val="none" w:sz="0" w:space="0" w:color="auto"/>
            <w:bottom w:val="none" w:sz="0" w:space="0" w:color="auto"/>
            <w:right w:val="none" w:sz="0" w:space="0" w:color="auto"/>
          </w:divBdr>
          <w:divsChild>
            <w:div w:id="1137379348">
              <w:marLeft w:val="420"/>
              <w:marRight w:val="420"/>
              <w:marTop w:val="0"/>
              <w:marBottom w:val="0"/>
              <w:divBdr>
                <w:top w:val="none" w:sz="0" w:space="0" w:color="auto"/>
                <w:left w:val="none" w:sz="0" w:space="0" w:color="auto"/>
                <w:bottom w:val="none" w:sz="0" w:space="0" w:color="auto"/>
                <w:right w:val="none" w:sz="0" w:space="0" w:color="auto"/>
              </w:divBdr>
            </w:div>
          </w:divsChild>
        </w:div>
      </w:divsChild>
    </w:div>
    <w:div w:id="2037583143">
      <w:bodyDiv w:val="1"/>
      <w:marLeft w:val="0"/>
      <w:marRight w:val="0"/>
      <w:marTop w:val="0"/>
      <w:marBottom w:val="0"/>
      <w:divBdr>
        <w:top w:val="none" w:sz="0" w:space="0" w:color="auto"/>
        <w:left w:val="none" w:sz="0" w:space="0" w:color="auto"/>
        <w:bottom w:val="none" w:sz="0" w:space="0" w:color="auto"/>
        <w:right w:val="none" w:sz="0" w:space="0" w:color="auto"/>
      </w:divBdr>
      <w:divsChild>
        <w:div w:id="1075317351">
          <w:marLeft w:val="360"/>
          <w:marRight w:val="0"/>
          <w:marTop w:val="200"/>
          <w:marBottom w:val="0"/>
          <w:divBdr>
            <w:top w:val="none" w:sz="0" w:space="0" w:color="auto"/>
            <w:left w:val="none" w:sz="0" w:space="0" w:color="auto"/>
            <w:bottom w:val="none" w:sz="0" w:space="0" w:color="auto"/>
            <w:right w:val="none" w:sz="0" w:space="0" w:color="auto"/>
          </w:divBdr>
        </w:div>
        <w:div w:id="669219575">
          <w:marLeft w:val="360"/>
          <w:marRight w:val="0"/>
          <w:marTop w:val="200"/>
          <w:marBottom w:val="0"/>
          <w:divBdr>
            <w:top w:val="none" w:sz="0" w:space="0" w:color="auto"/>
            <w:left w:val="none" w:sz="0" w:space="0" w:color="auto"/>
            <w:bottom w:val="none" w:sz="0" w:space="0" w:color="auto"/>
            <w:right w:val="none" w:sz="0" w:space="0" w:color="auto"/>
          </w:divBdr>
        </w:div>
      </w:divsChild>
    </w:div>
    <w:div w:id="2078474489">
      <w:bodyDiv w:val="1"/>
      <w:marLeft w:val="0"/>
      <w:marRight w:val="0"/>
      <w:marTop w:val="0"/>
      <w:marBottom w:val="0"/>
      <w:divBdr>
        <w:top w:val="none" w:sz="0" w:space="0" w:color="auto"/>
        <w:left w:val="none" w:sz="0" w:space="0" w:color="auto"/>
        <w:bottom w:val="none" w:sz="0" w:space="0" w:color="auto"/>
        <w:right w:val="none" w:sz="0" w:space="0" w:color="auto"/>
      </w:divBdr>
    </w:div>
    <w:div w:id="2087456023">
      <w:bodyDiv w:val="1"/>
      <w:marLeft w:val="0"/>
      <w:marRight w:val="0"/>
      <w:marTop w:val="0"/>
      <w:marBottom w:val="0"/>
      <w:divBdr>
        <w:top w:val="none" w:sz="0" w:space="0" w:color="auto"/>
        <w:left w:val="none" w:sz="0" w:space="0" w:color="auto"/>
        <w:bottom w:val="none" w:sz="0" w:space="0" w:color="auto"/>
        <w:right w:val="none" w:sz="0" w:space="0" w:color="auto"/>
      </w:divBdr>
      <w:divsChild>
        <w:div w:id="2056656794">
          <w:marLeft w:val="0"/>
          <w:marRight w:val="0"/>
          <w:marTop w:val="0"/>
          <w:marBottom w:val="0"/>
          <w:divBdr>
            <w:top w:val="single" w:sz="6" w:space="0" w:color="9F9F9F"/>
            <w:left w:val="single" w:sz="6" w:space="0" w:color="9F9F9F"/>
            <w:bottom w:val="single" w:sz="6" w:space="0" w:color="9F9F9F"/>
            <w:right w:val="single" w:sz="6" w:space="0" w:color="9F9F9F"/>
          </w:divBdr>
          <w:divsChild>
            <w:div w:id="53531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85308">
      <w:bodyDiv w:val="1"/>
      <w:marLeft w:val="0"/>
      <w:marRight w:val="0"/>
      <w:marTop w:val="0"/>
      <w:marBottom w:val="0"/>
      <w:divBdr>
        <w:top w:val="none" w:sz="0" w:space="0" w:color="auto"/>
        <w:left w:val="none" w:sz="0" w:space="0" w:color="auto"/>
        <w:bottom w:val="none" w:sz="0" w:space="0" w:color="auto"/>
        <w:right w:val="none" w:sz="0" w:space="0" w:color="auto"/>
      </w:divBdr>
      <w:divsChild>
        <w:div w:id="2146652458">
          <w:marLeft w:val="360"/>
          <w:marRight w:val="0"/>
          <w:marTop w:val="200"/>
          <w:marBottom w:val="0"/>
          <w:divBdr>
            <w:top w:val="none" w:sz="0" w:space="0" w:color="auto"/>
            <w:left w:val="none" w:sz="0" w:space="0" w:color="auto"/>
            <w:bottom w:val="none" w:sz="0" w:space="0" w:color="auto"/>
            <w:right w:val="none" w:sz="0" w:space="0" w:color="auto"/>
          </w:divBdr>
        </w:div>
        <w:div w:id="500201592">
          <w:marLeft w:val="360"/>
          <w:marRight w:val="0"/>
          <w:marTop w:val="200"/>
          <w:marBottom w:val="0"/>
          <w:divBdr>
            <w:top w:val="none" w:sz="0" w:space="0" w:color="auto"/>
            <w:left w:val="none" w:sz="0" w:space="0" w:color="auto"/>
            <w:bottom w:val="none" w:sz="0" w:space="0" w:color="auto"/>
            <w:right w:val="none" w:sz="0" w:space="0" w:color="auto"/>
          </w:divBdr>
        </w:div>
        <w:div w:id="167753677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7</Pages>
  <Words>1970</Words>
  <Characters>11628</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Leopold Skoruša</dc:creator>
  <cp:lastModifiedBy>Skoruša Leopold</cp:lastModifiedBy>
  <cp:revision>5</cp:revision>
  <dcterms:created xsi:type="dcterms:W3CDTF">2018-07-25T08:28:00Z</dcterms:created>
  <dcterms:modified xsi:type="dcterms:W3CDTF">2018-07-25T12:46:00Z</dcterms:modified>
</cp:coreProperties>
</file>