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5C" w:rsidRPr="008F6E1E" w:rsidRDefault="006B3C5C" w:rsidP="006B3C5C">
      <w:pPr>
        <w:pStyle w:val="Nadpis2"/>
        <w:numPr>
          <w:ilvl w:val="0"/>
          <w:numId w:val="0"/>
        </w:numPr>
        <w:jc w:val="center"/>
        <w:rPr>
          <w:sz w:val="32"/>
          <w:szCs w:val="32"/>
        </w:rPr>
      </w:pPr>
      <w:bookmarkStart w:id="0" w:name="_Toc427302535"/>
      <w:bookmarkStart w:id="1" w:name="_Toc518453389"/>
      <w:r w:rsidRPr="008F6E1E">
        <w:rPr>
          <w:sz w:val="32"/>
          <w:szCs w:val="32"/>
        </w:rPr>
        <w:t xml:space="preserve">Základy </w:t>
      </w:r>
      <w:r w:rsidR="00D42253">
        <w:rPr>
          <w:sz w:val="32"/>
          <w:szCs w:val="32"/>
        </w:rPr>
        <w:t>soukromého</w:t>
      </w:r>
      <w:r w:rsidRPr="008F6E1E">
        <w:rPr>
          <w:sz w:val="32"/>
          <w:szCs w:val="32"/>
        </w:rPr>
        <w:t xml:space="preserve"> práva</w:t>
      </w:r>
    </w:p>
    <w:p w:rsidR="006B3C5C" w:rsidRDefault="00E434AE" w:rsidP="006B3C5C">
      <w:pPr>
        <w:pStyle w:val="Nadpis2"/>
        <w:numPr>
          <w:ilvl w:val="0"/>
          <w:numId w:val="0"/>
        </w:numPr>
        <w:ind w:left="567"/>
      </w:pPr>
      <w:r>
        <w:t>Témata</w:t>
      </w:r>
      <w:r w:rsidR="008F6E1E">
        <w:t xml:space="preserve"> a rozsah</w:t>
      </w:r>
    </w:p>
    <w:p w:rsidR="008F6E1E" w:rsidRDefault="00D42253" w:rsidP="008F6E1E">
      <w:pPr>
        <w:numPr>
          <w:ilvl w:val="0"/>
          <w:numId w:val="8"/>
        </w:numPr>
        <w:rPr>
          <w:lang w:eastAsia="cs-CZ"/>
        </w:rPr>
      </w:pPr>
      <w:r w:rsidRPr="00D42253">
        <w:rPr>
          <w:lang w:eastAsia="cs-CZ"/>
        </w:rPr>
        <w:t>Soukromé (</w:t>
      </w:r>
      <w:r>
        <w:rPr>
          <w:lang w:eastAsia="cs-CZ"/>
        </w:rPr>
        <w:t xml:space="preserve">občanské) právo – </w:t>
      </w:r>
      <w:r w:rsidRPr="00D42253">
        <w:rPr>
          <w:lang w:eastAsia="cs-CZ"/>
        </w:rPr>
        <w:t>pojem, předmět, systém, principy</w:t>
      </w:r>
      <w:r>
        <w:rPr>
          <w:lang w:eastAsia="cs-CZ"/>
        </w:rPr>
        <w:t>.</w:t>
      </w:r>
      <w:r w:rsidRPr="00D42253">
        <w:rPr>
          <w:lang w:eastAsia="cs-CZ"/>
        </w:rPr>
        <w:t xml:space="preserve"> </w:t>
      </w:r>
      <w:r w:rsidR="008F6E1E">
        <w:rPr>
          <w:lang w:eastAsia="cs-CZ"/>
        </w:rPr>
        <w:t>(4</w:t>
      </w:r>
      <w:r w:rsidR="008F6E1E" w:rsidRPr="008F6E1E">
        <w:rPr>
          <w:lang w:eastAsia="cs-CZ"/>
        </w:rPr>
        <w:t>p + 2c)</w:t>
      </w:r>
    </w:p>
    <w:p w:rsidR="006B3C5C" w:rsidRPr="000220C3" w:rsidRDefault="006B3C5C" w:rsidP="006B3C5C">
      <w:pPr>
        <w:pStyle w:val="Nadpis2"/>
        <w:numPr>
          <w:ilvl w:val="0"/>
          <w:numId w:val="0"/>
        </w:numPr>
        <w:ind w:left="567"/>
      </w:pPr>
      <w:r w:rsidRPr="000220C3">
        <w:t>Kontrolní otázky</w:t>
      </w:r>
      <w:bookmarkEnd w:id="0"/>
      <w:bookmarkEnd w:id="1"/>
    </w:p>
    <w:p w:rsidR="00D42253" w:rsidRDefault="00D42253" w:rsidP="00D42253">
      <w:pPr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42253">
        <w:rPr>
          <w:rFonts w:cs="Arial"/>
          <w:bCs/>
        </w:rPr>
        <w:t>Charakterizujte vývoj českého soukromého práva od ABGB po OZ.</w:t>
      </w:r>
    </w:p>
    <w:p w:rsidR="00D42253" w:rsidRDefault="00D42253" w:rsidP="00D42253">
      <w:pPr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42253">
        <w:rPr>
          <w:rFonts w:cs="Arial"/>
          <w:bCs/>
        </w:rPr>
        <w:t>Kdo je hlavním autorem OZ, jaký je hlavní inspirační zdroj OZ a na jakých zásadách bylo postaveno jeho vypracování? Ve které oblasti soukromého práva se nejvíce navazuje na dosavadní právní úpravu?</w:t>
      </w:r>
    </w:p>
    <w:p w:rsidR="00D42253" w:rsidRDefault="00D42253" w:rsidP="00D42253">
      <w:pPr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42253">
        <w:rPr>
          <w:rFonts w:cs="Arial"/>
          <w:bCs/>
        </w:rPr>
        <w:t>Přibližte hlavní změny v rámci obecné části, věcných práv a dědického práva.</w:t>
      </w:r>
    </w:p>
    <w:p w:rsidR="00D42253" w:rsidRPr="00D42253" w:rsidRDefault="00D42253" w:rsidP="00D42253">
      <w:pPr>
        <w:numPr>
          <w:ilvl w:val="0"/>
          <w:numId w:val="5"/>
        </w:numPr>
        <w:spacing w:after="0" w:line="360" w:lineRule="auto"/>
        <w:jc w:val="both"/>
        <w:rPr>
          <w:rFonts w:cs="Arial"/>
          <w:bCs/>
        </w:rPr>
      </w:pPr>
      <w:r w:rsidRPr="00D42253">
        <w:rPr>
          <w:rFonts w:cs="Arial"/>
          <w:bCs/>
        </w:rPr>
        <w:t>Představte dva instituty soukromého práva týkající se právního postavení příslušníků ozbrojených sil.</w:t>
      </w:r>
    </w:p>
    <w:p w:rsidR="00D42253" w:rsidRPr="000220C3" w:rsidRDefault="00D42253" w:rsidP="00D42253">
      <w:pPr>
        <w:pStyle w:val="Nadpis2"/>
        <w:numPr>
          <w:ilvl w:val="0"/>
          <w:numId w:val="0"/>
        </w:numPr>
        <w:ind w:left="567"/>
      </w:pPr>
      <w:bookmarkStart w:id="2" w:name="_Toc518453442"/>
      <w:r w:rsidRPr="000220C3">
        <w:t>Prameny a literatura</w:t>
      </w:r>
      <w:bookmarkEnd w:id="2"/>
    </w:p>
    <w:p w:rsidR="00D42253" w:rsidRPr="000220C3" w:rsidRDefault="00D42253" w:rsidP="00D42253">
      <w:pPr>
        <w:spacing w:after="0"/>
      </w:pPr>
      <w:r w:rsidRPr="000220C3">
        <w:t>Základní:</w:t>
      </w:r>
    </w:p>
    <w:p w:rsidR="00D42253" w:rsidRPr="000220C3" w:rsidRDefault="00D42253" w:rsidP="00D42253">
      <w:pPr>
        <w:numPr>
          <w:ilvl w:val="0"/>
          <w:numId w:val="9"/>
        </w:numPr>
        <w:spacing w:after="0" w:line="360" w:lineRule="auto"/>
        <w:jc w:val="both"/>
      </w:pPr>
      <w:r w:rsidRPr="000220C3">
        <w:t>Zákon č. 89/2012 Sb., občanský zákoník, ve znění pozdějších předpisů.</w:t>
      </w:r>
    </w:p>
    <w:p w:rsidR="00D42253" w:rsidRPr="000220C3" w:rsidRDefault="00D42253" w:rsidP="00D42253">
      <w:pPr>
        <w:pStyle w:val="Odstavecseseznamem"/>
        <w:numPr>
          <w:ilvl w:val="0"/>
          <w:numId w:val="9"/>
        </w:numPr>
        <w:spacing w:after="0" w:line="360" w:lineRule="auto"/>
        <w:jc w:val="both"/>
      </w:pPr>
      <w:r w:rsidRPr="000220C3">
        <w:t xml:space="preserve">ELIÁŠ, Karel, 2012. </w:t>
      </w:r>
      <w:r w:rsidRPr="000220C3">
        <w:rPr>
          <w:i/>
        </w:rPr>
        <w:t>Nový občanský zákoník s aktualizovanou důvodovou zprávou a rejstříkem.</w:t>
      </w:r>
      <w:r w:rsidRPr="000220C3">
        <w:t xml:space="preserve"> Ostrava: </w:t>
      </w:r>
      <w:proofErr w:type="spellStart"/>
      <w:r w:rsidRPr="000220C3">
        <w:t>Sagit</w:t>
      </w:r>
      <w:proofErr w:type="spellEnd"/>
      <w:r w:rsidRPr="000220C3">
        <w:t>, 1119 s. ISBN 978-80-7208-922-2.</w:t>
      </w:r>
    </w:p>
    <w:p w:rsidR="00D42253" w:rsidRPr="000220C3" w:rsidRDefault="00D42253" w:rsidP="00D42253">
      <w:pPr>
        <w:pStyle w:val="Odstavecseseznamem"/>
        <w:numPr>
          <w:ilvl w:val="0"/>
          <w:numId w:val="9"/>
        </w:numPr>
        <w:spacing w:after="0" w:line="360" w:lineRule="auto"/>
        <w:jc w:val="both"/>
      </w:pPr>
      <w:r w:rsidRPr="000220C3">
        <w:t xml:space="preserve">Informační brožury k jednotlivým částem, textů zákonů a důvodové zprávy, doprovodné předpisy, výkladová stanoviska a analýzy (dostupné z: </w:t>
      </w:r>
      <w:hyperlink r:id="rId9" w:history="1">
        <w:r w:rsidRPr="000220C3">
          <w:t>http://obcanskyzakonik.justice.cz</w:t>
        </w:r>
      </w:hyperlink>
      <w:r w:rsidRPr="000220C3">
        <w:t>).</w:t>
      </w:r>
    </w:p>
    <w:p w:rsidR="00D42253" w:rsidRPr="000220C3" w:rsidRDefault="00D42253" w:rsidP="00D42253">
      <w:pPr>
        <w:spacing w:after="0"/>
      </w:pPr>
      <w:r>
        <w:t>Rozšiřující</w:t>
      </w:r>
      <w:r w:rsidRPr="000220C3">
        <w:t>:</w:t>
      </w:r>
    </w:p>
    <w:p w:rsidR="00D42253" w:rsidRPr="000220C3" w:rsidRDefault="00D42253" w:rsidP="00D42253">
      <w:pPr>
        <w:numPr>
          <w:ilvl w:val="0"/>
          <w:numId w:val="10"/>
        </w:numPr>
        <w:spacing w:after="0" w:line="360" w:lineRule="auto"/>
        <w:jc w:val="both"/>
      </w:pPr>
      <w:r w:rsidRPr="000220C3">
        <w:t xml:space="preserve">BEZOUŠKA, Petr a Lucie PIECHOWICZOVÁ, 2013. </w:t>
      </w:r>
      <w:r w:rsidRPr="000220C3">
        <w:rPr>
          <w:i/>
        </w:rPr>
        <w:t>Nový občanský zákoník: nejdůležitější změny.</w:t>
      </w:r>
      <w:r w:rsidRPr="000220C3">
        <w:t xml:space="preserve"> Olomouc: ANAG, 375 s. ISBN 978-80-7263-819-2.</w:t>
      </w:r>
    </w:p>
    <w:p w:rsidR="00D42253" w:rsidRPr="000220C3" w:rsidRDefault="00D42253" w:rsidP="00D42253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0220C3">
        <w:t xml:space="preserve">ELIÁŠ, Karel a kol., 2014. </w:t>
      </w:r>
      <w:r w:rsidRPr="000220C3">
        <w:rPr>
          <w:i/>
        </w:rPr>
        <w:t>Občanské právo pro každého: pohledem (nejen) tvůrců nového občanského zákoníku.</w:t>
      </w:r>
      <w:r w:rsidRPr="000220C3">
        <w:t xml:space="preserve"> 2., dopl. a </w:t>
      </w:r>
      <w:proofErr w:type="spellStart"/>
      <w:r w:rsidRPr="000220C3">
        <w:t>aktualiz</w:t>
      </w:r>
      <w:proofErr w:type="spellEnd"/>
      <w:r w:rsidRPr="000220C3">
        <w:t xml:space="preserve">. vyd. Praha: </w:t>
      </w:r>
      <w:proofErr w:type="spellStart"/>
      <w:r w:rsidRPr="000220C3">
        <w:t>Wolters</w:t>
      </w:r>
      <w:proofErr w:type="spellEnd"/>
      <w:r w:rsidRPr="000220C3">
        <w:t xml:space="preserve"> </w:t>
      </w:r>
      <w:proofErr w:type="spellStart"/>
      <w:r w:rsidRPr="000220C3">
        <w:t>Kluwer</w:t>
      </w:r>
      <w:proofErr w:type="spellEnd"/>
      <w:r w:rsidRPr="000220C3">
        <w:t xml:space="preserve"> ČR, 358 s. ISBN 978-80-7478-493-4.</w:t>
      </w:r>
    </w:p>
    <w:p w:rsidR="00D42253" w:rsidRPr="000220C3" w:rsidRDefault="00D42253" w:rsidP="00D42253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0220C3">
        <w:t xml:space="preserve">HURDÍK, Jan a kol., 2014. </w:t>
      </w:r>
      <w:r w:rsidRPr="000220C3">
        <w:rPr>
          <w:i/>
        </w:rPr>
        <w:t>Občanské právo hmotné: obecná část, absolutní majetková práva.</w:t>
      </w:r>
      <w:r w:rsidRPr="000220C3">
        <w:t xml:space="preserve"> 2., </w:t>
      </w:r>
      <w:proofErr w:type="spellStart"/>
      <w:r w:rsidRPr="000220C3">
        <w:t>aktualiz</w:t>
      </w:r>
      <w:proofErr w:type="spellEnd"/>
      <w:r w:rsidRPr="000220C3">
        <w:t>. vyd. Plzeň: Vydavatelství a nakladatelství Aleš Čeněk, 311 s. ISBN 978-80-7380-495-4.</w:t>
      </w:r>
    </w:p>
    <w:p w:rsidR="00D42253" w:rsidRPr="000220C3" w:rsidRDefault="00D42253" w:rsidP="00D42253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0220C3">
        <w:t xml:space="preserve">TICHÝ, Luboš, 2014. </w:t>
      </w:r>
      <w:r w:rsidRPr="000220C3">
        <w:rPr>
          <w:i/>
        </w:rPr>
        <w:t xml:space="preserve">Obecná část občanského práva. </w:t>
      </w:r>
      <w:r w:rsidRPr="000220C3">
        <w:t xml:space="preserve">Praha: </w:t>
      </w:r>
      <w:proofErr w:type="gramStart"/>
      <w:r w:rsidRPr="000220C3">
        <w:t>C.H.</w:t>
      </w:r>
      <w:proofErr w:type="gramEnd"/>
      <w:r w:rsidRPr="000220C3">
        <w:t xml:space="preserve"> Beck, 372 s. ISBN 978-80-7400-483-4.</w:t>
      </w:r>
    </w:p>
    <w:p w:rsidR="00933418" w:rsidRPr="00D42253" w:rsidRDefault="00D42253" w:rsidP="00D42253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0220C3">
        <w:t xml:space="preserve"> „Velké komentáře“ k NOZ nakladatelství </w:t>
      </w:r>
      <w:proofErr w:type="spellStart"/>
      <w:r w:rsidRPr="000220C3">
        <w:t>Wolters</w:t>
      </w:r>
      <w:proofErr w:type="spellEnd"/>
      <w:r w:rsidRPr="000220C3">
        <w:t xml:space="preserve"> </w:t>
      </w:r>
      <w:proofErr w:type="spellStart"/>
      <w:r w:rsidRPr="000220C3">
        <w:t>Kluwer</w:t>
      </w:r>
      <w:proofErr w:type="spellEnd"/>
      <w:r w:rsidRPr="000220C3">
        <w:t xml:space="preserve"> (šest svazků), </w:t>
      </w:r>
      <w:proofErr w:type="gramStart"/>
      <w:r w:rsidRPr="000220C3">
        <w:t>C.H.</w:t>
      </w:r>
      <w:proofErr w:type="gramEnd"/>
      <w:r w:rsidRPr="000220C3">
        <w:t xml:space="preserve"> Beck (šest svazků) a </w:t>
      </w:r>
      <w:proofErr w:type="spellStart"/>
      <w:r w:rsidRPr="000220C3">
        <w:t>Leges</w:t>
      </w:r>
      <w:proofErr w:type="spellEnd"/>
      <w:r w:rsidRPr="000220C3">
        <w:t xml:space="preserve"> (osm svazků, dosud vyšly jen tři); dále články v časopisech (zvl. </w:t>
      </w:r>
      <w:r w:rsidRPr="000220C3">
        <w:rPr>
          <w:i/>
        </w:rPr>
        <w:t xml:space="preserve">Rekodifikace &amp; praxe, Právní rozhledy </w:t>
      </w:r>
      <w:r w:rsidRPr="000220C3">
        <w:t>a</w:t>
      </w:r>
      <w:r w:rsidRPr="000220C3">
        <w:rPr>
          <w:i/>
        </w:rPr>
        <w:t xml:space="preserve"> Ad </w:t>
      </w:r>
      <w:proofErr w:type="spellStart"/>
      <w:r w:rsidRPr="000220C3">
        <w:rPr>
          <w:i/>
        </w:rPr>
        <w:t>Notam</w:t>
      </w:r>
      <w:proofErr w:type="spellEnd"/>
      <w:r w:rsidRPr="000220C3">
        <w:rPr>
          <w:i/>
        </w:rPr>
        <w:t>).</w:t>
      </w:r>
      <w:bookmarkStart w:id="3" w:name="_GoBack"/>
      <w:bookmarkEnd w:id="3"/>
    </w:p>
    <w:sectPr w:rsidR="00933418" w:rsidRPr="00D4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5A72"/>
    <w:multiLevelType w:val="hybridMultilevel"/>
    <w:tmpl w:val="43BA8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5237"/>
    <w:multiLevelType w:val="hybridMultilevel"/>
    <w:tmpl w:val="20BC3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6BF"/>
    <w:multiLevelType w:val="hybridMultilevel"/>
    <w:tmpl w:val="66740D3A"/>
    <w:lvl w:ilvl="0" w:tplc="E38E4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E842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027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27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473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A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4BC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E32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6C5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110"/>
    <w:multiLevelType w:val="hybridMultilevel"/>
    <w:tmpl w:val="DD300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718B"/>
    <w:multiLevelType w:val="multilevel"/>
    <w:tmpl w:val="644AF0A0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1417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45325063"/>
    <w:multiLevelType w:val="hybridMultilevel"/>
    <w:tmpl w:val="5DB2E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3B6D"/>
    <w:multiLevelType w:val="hybridMultilevel"/>
    <w:tmpl w:val="4BE87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46CD8"/>
    <w:multiLevelType w:val="multilevel"/>
    <w:tmpl w:val="D9449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F6E2715"/>
    <w:multiLevelType w:val="hybridMultilevel"/>
    <w:tmpl w:val="F200973C"/>
    <w:lvl w:ilvl="0" w:tplc="D3366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8D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C0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C0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A4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8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7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AD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6C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18"/>
    <w:rsid w:val="00026740"/>
    <w:rsid w:val="0005382A"/>
    <w:rsid w:val="00062FDB"/>
    <w:rsid w:val="00075EED"/>
    <w:rsid w:val="001B29B9"/>
    <w:rsid w:val="001B5189"/>
    <w:rsid w:val="002038BC"/>
    <w:rsid w:val="00211FF0"/>
    <w:rsid w:val="0023301A"/>
    <w:rsid w:val="002935D1"/>
    <w:rsid w:val="003212F6"/>
    <w:rsid w:val="003733E6"/>
    <w:rsid w:val="003C73E9"/>
    <w:rsid w:val="003E6083"/>
    <w:rsid w:val="00413B80"/>
    <w:rsid w:val="004226CF"/>
    <w:rsid w:val="004A00C8"/>
    <w:rsid w:val="004C6F94"/>
    <w:rsid w:val="004E647B"/>
    <w:rsid w:val="005620AF"/>
    <w:rsid w:val="005B1FE7"/>
    <w:rsid w:val="005C27FF"/>
    <w:rsid w:val="005D4EEC"/>
    <w:rsid w:val="00675D4B"/>
    <w:rsid w:val="006B3C5C"/>
    <w:rsid w:val="006D1C76"/>
    <w:rsid w:val="006F1526"/>
    <w:rsid w:val="006F697E"/>
    <w:rsid w:val="006F77AA"/>
    <w:rsid w:val="00741A70"/>
    <w:rsid w:val="0077129A"/>
    <w:rsid w:val="0077553A"/>
    <w:rsid w:val="0078384D"/>
    <w:rsid w:val="007C160F"/>
    <w:rsid w:val="00825C52"/>
    <w:rsid w:val="00826C0D"/>
    <w:rsid w:val="0083463B"/>
    <w:rsid w:val="00880E2F"/>
    <w:rsid w:val="008B5E68"/>
    <w:rsid w:val="008B6378"/>
    <w:rsid w:val="008C1258"/>
    <w:rsid w:val="008F6E1E"/>
    <w:rsid w:val="009052DF"/>
    <w:rsid w:val="00914708"/>
    <w:rsid w:val="00933418"/>
    <w:rsid w:val="00950490"/>
    <w:rsid w:val="009A02E9"/>
    <w:rsid w:val="009E6DF0"/>
    <w:rsid w:val="009F61A9"/>
    <w:rsid w:val="00A76E20"/>
    <w:rsid w:val="00A77F70"/>
    <w:rsid w:val="00A84B00"/>
    <w:rsid w:val="00A90B4F"/>
    <w:rsid w:val="00AB6586"/>
    <w:rsid w:val="00AE06D1"/>
    <w:rsid w:val="00B21906"/>
    <w:rsid w:val="00B95101"/>
    <w:rsid w:val="00BB2995"/>
    <w:rsid w:val="00C73EA2"/>
    <w:rsid w:val="00D045BD"/>
    <w:rsid w:val="00D10186"/>
    <w:rsid w:val="00D231E7"/>
    <w:rsid w:val="00D42253"/>
    <w:rsid w:val="00D658F0"/>
    <w:rsid w:val="00D77A27"/>
    <w:rsid w:val="00D81564"/>
    <w:rsid w:val="00DE4BD0"/>
    <w:rsid w:val="00E434AE"/>
    <w:rsid w:val="00EE2EA1"/>
    <w:rsid w:val="00EF3483"/>
    <w:rsid w:val="00F040D4"/>
    <w:rsid w:val="00F3156D"/>
    <w:rsid w:val="00F352BF"/>
    <w:rsid w:val="00F762A9"/>
    <w:rsid w:val="00F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37B2"/>
  <w15:docId w15:val="{37C22A45-E1EC-4741-9B55-3D1BE49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E20"/>
    <w:pPr>
      <w:spacing w:after="10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6B3C5C"/>
    <w:pPr>
      <w:keepNext/>
      <w:numPr>
        <w:numId w:val="4"/>
      </w:numPr>
      <w:spacing w:after="240" w:line="360" w:lineRule="auto"/>
      <w:ind w:left="284" w:hanging="284"/>
      <w:jc w:val="both"/>
      <w:outlineLvl w:val="0"/>
    </w:pPr>
    <w:rPr>
      <w:rFonts w:ascii="Arial Narrow" w:eastAsia="Times New Roman" w:hAnsi="Arial Narrow" w:cs="Times New Roman"/>
      <w:b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B3C5C"/>
    <w:pPr>
      <w:keepNext/>
      <w:numPr>
        <w:ilvl w:val="1"/>
        <w:numId w:val="4"/>
      </w:numPr>
      <w:spacing w:before="240" w:after="0" w:line="360" w:lineRule="auto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504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9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99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6B3C5C"/>
    <w:rPr>
      <w:rFonts w:ascii="Arial Narrow" w:eastAsia="Times New Roman" w:hAnsi="Arial Narrow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B3C5C"/>
    <w:rPr>
      <w:rFonts w:ascii="Arial Narrow" w:eastAsia="Times New Roman" w:hAnsi="Arial Narrow" w:cs="Times New Roman"/>
      <w:b/>
      <w:bCs/>
      <w:sz w:val="2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4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9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8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9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5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4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obcanskyzakoni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4A57-301B-480D-8159-51EE46E5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FCE23-0DA9-4938-B57D-7FCD0FBE46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EDCF23-98FA-44AE-80C4-62942A167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FCABC-A037-4690-A5FF-2FC3E5A0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Odehnal Jakub;Leopold Skoruša</dc:creator>
  <cp:lastModifiedBy>Horák Ondřej</cp:lastModifiedBy>
  <cp:revision>3</cp:revision>
  <cp:lastPrinted>2018-06-28T07:55:00Z</cp:lastPrinted>
  <dcterms:created xsi:type="dcterms:W3CDTF">2018-07-25T09:57:00Z</dcterms:created>
  <dcterms:modified xsi:type="dcterms:W3CDTF">2018-07-25T10:05:00Z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