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88" w:rsidRPr="00396497" w:rsidRDefault="009F0088" w:rsidP="009F0088">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r w:rsidR="008A434F">
        <w:rPr>
          <w:rFonts w:ascii="Times New Roman" w:hAnsi="Times New Roman"/>
          <w:b/>
          <w:sz w:val="24"/>
          <w:szCs w:val="24"/>
        </w:rPr>
        <w:t>Správní právo a odpovědnostní vztahy</w:t>
      </w:r>
    </w:p>
    <w:p w:rsidR="009F0088" w:rsidRDefault="001414A4" w:rsidP="000105B0">
      <w:pPr>
        <w:rPr>
          <w:rFonts w:ascii="Times New Roman" w:hAnsi="Times New Roman"/>
          <w:b/>
          <w:sz w:val="24"/>
          <w:szCs w:val="24"/>
        </w:rPr>
      </w:pPr>
      <w:r>
        <w:rPr>
          <w:rFonts w:ascii="Times New Roman" w:hAnsi="Times New Roman"/>
          <w:b/>
          <w:sz w:val="24"/>
          <w:szCs w:val="24"/>
        </w:rPr>
        <w:t>Téma:</w:t>
      </w:r>
      <w:r w:rsidR="008A434F" w:rsidRPr="0059235B">
        <w:rPr>
          <w:b/>
        </w:rPr>
        <w:t xml:space="preserve"> </w:t>
      </w:r>
      <w:r w:rsidR="00961D1B" w:rsidRPr="00961D1B">
        <w:rPr>
          <w:rFonts w:ascii="Times New Roman" w:hAnsi="Times New Roman"/>
          <w:b/>
          <w:sz w:val="24"/>
          <w:szCs w:val="24"/>
        </w:rPr>
        <w:t>Správní právo procesní, působnost správního řádu.</w:t>
      </w:r>
    </w:p>
    <w:p w:rsidR="001414A4" w:rsidRPr="00297E90" w:rsidRDefault="001414A4" w:rsidP="00297E90">
      <w:pPr>
        <w:jc w:val="both"/>
        <w:rPr>
          <w:rFonts w:ascii="Times New Roman" w:hAnsi="Times New Roman"/>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2B0E2D" w:rsidRPr="00236B33">
        <w:rPr>
          <w:rFonts w:ascii="Times New Roman" w:hAnsi="Times New Roman"/>
          <w:sz w:val="24"/>
          <w:szCs w:val="24"/>
        </w:rPr>
        <w:t>Seznámit studenty s</w:t>
      </w:r>
      <w:r w:rsidR="00961D1B">
        <w:rPr>
          <w:rFonts w:ascii="Times New Roman" w:hAnsi="Times New Roman"/>
          <w:sz w:val="24"/>
          <w:szCs w:val="24"/>
        </w:rPr>
        <w:t xml:space="preserve">e subsystémem </w:t>
      </w:r>
      <w:r w:rsidR="005D6E7F">
        <w:rPr>
          <w:rFonts w:ascii="Times New Roman" w:hAnsi="Times New Roman"/>
          <w:sz w:val="24"/>
          <w:szCs w:val="24"/>
        </w:rPr>
        <w:t>správního práva – správním právem procesním</w:t>
      </w:r>
      <w:r w:rsidR="00CD3BBD">
        <w:rPr>
          <w:rFonts w:ascii="Times New Roman" w:hAnsi="Times New Roman"/>
          <w:sz w:val="24"/>
          <w:szCs w:val="24"/>
        </w:rPr>
        <w:t>.</w:t>
      </w:r>
      <w:r w:rsidR="002D2E62" w:rsidRPr="00236B33">
        <w:rPr>
          <w:rFonts w:ascii="Times New Roman" w:hAnsi="Times New Roman"/>
          <w:sz w:val="24"/>
          <w:szCs w:val="24"/>
        </w:rPr>
        <w:t xml:space="preserve"> Studenti si prohloubí znalosti </w:t>
      </w:r>
      <w:r w:rsidR="008179D7">
        <w:rPr>
          <w:rFonts w:ascii="Times New Roman" w:hAnsi="Times New Roman"/>
          <w:sz w:val="24"/>
          <w:szCs w:val="24"/>
        </w:rPr>
        <w:t xml:space="preserve">týkající se </w:t>
      </w:r>
      <w:r w:rsidR="005D6E7F">
        <w:rPr>
          <w:rFonts w:ascii="Times New Roman" w:hAnsi="Times New Roman"/>
          <w:sz w:val="24"/>
          <w:szCs w:val="24"/>
        </w:rPr>
        <w:t>předmětu regula</w:t>
      </w:r>
      <w:r w:rsidR="00E73084">
        <w:rPr>
          <w:rFonts w:ascii="Times New Roman" w:hAnsi="Times New Roman"/>
          <w:sz w:val="24"/>
          <w:szCs w:val="24"/>
        </w:rPr>
        <w:t>ce správního práva procesního a </w:t>
      </w:r>
      <w:r w:rsidR="005D6E7F">
        <w:rPr>
          <w:rFonts w:ascii="Times New Roman" w:hAnsi="Times New Roman"/>
          <w:sz w:val="24"/>
          <w:szCs w:val="24"/>
        </w:rPr>
        <w:t>použitím správního řádu a soudního řádu správního</w:t>
      </w:r>
      <w:r w:rsidR="00E73084">
        <w:rPr>
          <w:rFonts w:ascii="Times New Roman" w:hAnsi="Times New Roman"/>
          <w:sz w:val="24"/>
          <w:szCs w:val="24"/>
        </w:rPr>
        <w:t xml:space="preserve"> a vzájemně je odlišit</w:t>
      </w:r>
      <w:r w:rsidR="005D6E7F">
        <w:rPr>
          <w:rFonts w:ascii="Times New Roman" w:hAnsi="Times New Roman"/>
          <w:sz w:val="24"/>
          <w:szCs w:val="24"/>
        </w:rPr>
        <w:t>.</w:t>
      </w:r>
    </w:p>
    <w:p w:rsidR="00E8263B" w:rsidRDefault="00AD5A85" w:rsidP="00E8263B">
      <w:pPr>
        <w:jc w:val="both"/>
        <w:rPr>
          <w:rFonts w:ascii="Times New Roman" w:hAnsi="Times New Roman"/>
          <w:b/>
          <w:sz w:val="24"/>
          <w:szCs w:val="24"/>
        </w:rPr>
      </w:pPr>
      <w:r w:rsidRPr="009F0088">
        <w:rPr>
          <w:rFonts w:ascii="Times New Roman" w:hAnsi="Times New Roman"/>
          <w:b/>
          <w:sz w:val="24"/>
          <w:szCs w:val="24"/>
        </w:rPr>
        <w:t>Úkoly pro samostatnou práci:</w:t>
      </w:r>
    </w:p>
    <w:p w:rsidR="005B263D" w:rsidRDefault="005D6E7F" w:rsidP="005B263D">
      <w:pPr>
        <w:jc w:val="both"/>
        <w:rPr>
          <w:rFonts w:ascii="Times New Roman" w:eastAsia="Times New Roman" w:hAnsi="Times New Roman"/>
          <w:iCs/>
          <w:sz w:val="24"/>
          <w:lang w:eastAsia="cs-CZ"/>
        </w:rPr>
      </w:pPr>
      <w:r>
        <w:rPr>
          <w:rFonts w:ascii="Times New Roman" w:eastAsia="Times New Roman" w:hAnsi="Times New Roman"/>
          <w:iCs/>
          <w:sz w:val="24"/>
          <w:lang w:eastAsia="cs-CZ"/>
        </w:rPr>
        <w:t>Vymezte správní právo procesní</w:t>
      </w:r>
      <w:r w:rsidR="005B263D">
        <w:rPr>
          <w:rFonts w:ascii="Times New Roman" w:eastAsia="Times New Roman" w:hAnsi="Times New Roman"/>
          <w:iCs/>
          <w:sz w:val="24"/>
          <w:lang w:eastAsia="cs-CZ"/>
        </w:rPr>
        <w:t>.</w:t>
      </w:r>
    </w:p>
    <w:p w:rsidR="005B263D" w:rsidRPr="005B263D" w:rsidRDefault="005D6E7F" w:rsidP="005B263D">
      <w:pPr>
        <w:jc w:val="both"/>
        <w:rPr>
          <w:rFonts w:ascii="Times New Roman" w:eastAsia="Times New Roman" w:hAnsi="Times New Roman"/>
          <w:iCs/>
          <w:sz w:val="24"/>
          <w:lang w:eastAsia="cs-CZ"/>
        </w:rPr>
      </w:pPr>
      <w:r>
        <w:rPr>
          <w:rFonts w:ascii="Times New Roman" w:eastAsia="Times New Roman" w:hAnsi="Times New Roman"/>
          <w:iCs/>
          <w:sz w:val="24"/>
          <w:lang w:eastAsia="cs-CZ"/>
        </w:rPr>
        <w:t>Charakterizujte správní řád a jeho použití</w:t>
      </w:r>
      <w:r w:rsidR="00890237">
        <w:rPr>
          <w:rFonts w:ascii="Times New Roman" w:eastAsia="Times New Roman" w:hAnsi="Times New Roman"/>
          <w:iCs/>
          <w:sz w:val="24"/>
          <w:lang w:eastAsia="cs-CZ"/>
        </w:rPr>
        <w:t>.</w:t>
      </w:r>
    </w:p>
    <w:p w:rsidR="005B263D" w:rsidRDefault="005D6E7F" w:rsidP="005B263D">
      <w:pPr>
        <w:jc w:val="both"/>
        <w:rPr>
          <w:rFonts w:ascii="Times New Roman" w:eastAsia="Times New Roman" w:hAnsi="Times New Roman"/>
          <w:iCs/>
          <w:sz w:val="24"/>
          <w:lang w:eastAsia="cs-CZ"/>
        </w:rPr>
      </w:pPr>
      <w:r>
        <w:rPr>
          <w:rFonts w:ascii="Times New Roman" w:eastAsia="Times New Roman" w:hAnsi="Times New Roman"/>
          <w:iCs/>
          <w:sz w:val="24"/>
          <w:lang w:eastAsia="cs-CZ"/>
        </w:rPr>
        <w:t>Charakterizujte soudní řád správní a jeho použití.</w:t>
      </w:r>
    </w:p>
    <w:p w:rsidR="005F77ED" w:rsidRDefault="00FB7D21" w:rsidP="005B263D">
      <w:pPr>
        <w:jc w:val="both"/>
        <w:rPr>
          <w:b/>
        </w:rPr>
      </w:pPr>
      <w:r w:rsidRPr="009F0088">
        <w:rPr>
          <w:rFonts w:ascii="Times New Roman" w:hAnsi="Times New Roman"/>
          <w:b/>
          <w:sz w:val="24"/>
          <w:szCs w:val="24"/>
        </w:rPr>
        <w:t>Studijní</w:t>
      </w:r>
      <w:r w:rsidR="00955FDF" w:rsidRPr="009F0088">
        <w:rPr>
          <w:rFonts w:ascii="Times New Roman" w:hAnsi="Times New Roman"/>
          <w:b/>
          <w:sz w:val="24"/>
          <w:szCs w:val="24"/>
        </w:rPr>
        <w:t xml:space="preserve"> literatura:</w:t>
      </w:r>
      <w:r w:rsidR="00236B33" w:rsidRPr="00236B33">
        <w:rPr>
          <w:rFonts w:ascii="Times New Roman" w:hAnsi="Times New Roman"/>
          <w:b/>
          <w:sz w:val="24"/>
          <w:szCs w:val="24"/>
        </w:rPr>
        <w:t xml:space="preserve"> </w:t>
      </w:r>
    </w:p>
    <w:p w:rsidR="00C85DE0" w:rsidRDefault="00C85DE0" w:rsidP="005D6E7F">
      <w:pPr>
        <w:jc w:val="both"/>
        <w:rPr>
          <w:rFonts w:ascii="Times New Roman" w:hAnsi="Times New Roman"/>
          <w:sz w:val="24"/>
          <w:szCs w:val="24"/>
        </w:rPr>
      </w:pPr>
      <w:r w:rsidRPr="00961D1B">
        <w:rPr>
          <w:rFonts w:ascii="Times New Roman" w:hAnsi="Times New Roman"/>
          <w:sz w:val="24"/>
          <w:szCs w:val="24"/>
        </w:rPr>
        <w:t xml:space="preserve">HORZINKOVÁ, Eva a Vladimír NOVOTNÝ. </w:t>
      </w:r>
      <w:r w:rsidRPr="00961D1B">
        <w:rPr>
          <w:rFonts w:ascii="Times New Roman" w:hAnsi="Times New Roman"/>
          <w:i/>
          <w:sz w:val="24"/>
          <w:szCs w:val="24"/>
        </w:rPr>
        <w:t xml:space="preserve">Správní právo procesní: (vysokoškolská učebnice). </w:t>
      </w:r>
      <w:r w:rsidRPr="00961D1B">
        <w:rPr>
          <w:rFonts w:ascii="Times New Roman" w:hAnsi="Times New Roman"/>
          <w:sz w:val="24"/>
          <w:szCs w:val="24"/>
        </w:rPr>
        <w:t>Praha: Linde, 2006. Vysokoškolská právnická učebnice. ISBN 80-7201-636-9.</w:t>
      </w:r>
    </w:p>
    <w:p w:rsidR="005D6E7F" w:rsidRDefault="005D6E7F" w:rsidP="005D6E7F">
      <w:pPr>
        <w:jc w:val="both"/>
        <w:rPr>
          <w:rFonts w:ascii="Times New Roman" w:hAnsi="Times New Roman"/>
          <w:sz w:val="24"/>
          <w:szCs w:val="24"/>
        </w:rPr>
      </w:pPr>
      <w:r w:rsidRPr="005D6E7F">
        <w:rPr>
          <w:rFonts w:ascii="Times New Roman" w:hAnsi="Times New Roman"/>
          <w:sz w:val="24"/>
          <w:szCs w:val="24"/>
        </w:rPr>
        <w:t xml:space="preserve">PRŮCHA, Petr. </w:t>
      </w:r>
      <w:r w:rsidRPr="005D6E7F">
        <w:rPr>
          <w:rFonts w:ascii="Times New Roman" w:hAnsi="Times New Roman"/>
          <w:i/>
          <w:sz w:val="24"/>
          <w:szCs w:val="24"/>
        </w:rPr>
        <w:t>Správní řád: s poznámkami a judikaturou: podle stavu k 1. 7. 2017.</w:t>
      </w:r>
      <w:r>
        <w:rPr>
          <w:rFonts w:ascii="Times New Roman" w:hAnsi="Times New Roman"/>
          <w:sz w:val="24"/>
          <w:szCs w:val="24"/>
        </w:rPr>
        <w:t xml:space="preserve"> 3. </w:t>
      </w:r>
      <w:r w:rsidRPr="005D6E7F">
        <w:rPr>
          <w:rFonts w:ascii="Times New Roman" w:hAnsi="Times New Roman"/>
          <w:sz w:val="24"/>
          <w:szCs w:val="24"/>
        </w:rPr>
        <w:t xml:space="preserve">aktualizované a doplněné vydání. Praha: </w:t>
      </w:r>
      <w:proofErr w:type="spellStart"/>
      <w:r w:rsidRPr="005D6E7F">
        <w:rPr>
          <w:rFonts w:ascii="Times New Roman" w:hAnsi="Times New Roman"/>
          <w:sz w:val="24"/>
          <w:szCs w:val="24"/>
        </w:rPr>
        <w:t>Leges</w:t>
      </w:r>
      <w:proofErr w:type="spellEnd"/>
      <w:r w:rsidRPr="005D6E7F">
        <w:rPr>
          <w:rFonts w:ascii="Times New Roman" w:hAnsi="Times New Roman"/>
          <w:sz w:val="24"/>
          <w:szCs w:val="24"/>
        </w:rPr>
        <w:t>, 2017. Glosátor. ISBN 978-80-7502-202-8.</w:t>
      </w:r>
    </w:p>
    <w:p w:rsidR="0091449A" w:rsidRPr="0091449A" w:rsidRDefault="0091449A" w:rsidP="0091449A">
      <w:pPr>
        <w:shd w:val="clear" w:color="auto" w:fill="FFFFFF"/>
        <w:spacing w:before="100" w:beforeAutospacing="1" w:after="100" w:afterAutospacing="1" w:line="240" w:lineRule="auto"/>
        <w:rPr>
          <w:rFonts w:ascii="Times New Roman" w:eastAsia="Times New Roman" w:hAnsi="Times New Roman"/>
          <w:sz w:val="24"/>
          <w:szCs w:val="24"/>
          <w:lang w:eastAsia="cs-CZ"/>
        </w:rPr>
      </w:pPr>
      <w:r w:rsidRPr="0091449A">
        <w:rPr>
          <w:rFonts w:ascii="Times New Roman" w:eastAsia="Times New Roman" w:hAnsi="Times New Roman"/>
          <w:sz w:val="24"/>
          <w:szCs w:val="24"/>
          <w:lang w:eastAsia="cs-CZ"/>
        </w:rPr>
        <w:t>SKORUŠA, Leopold</w:t>
      </w:r>
      <w:r>
        <w:rPr>
          <w:rFonts w:ascii="Times New Roman" w:eastAsia="Times New Roman" w:hAnsi="Times New Roman"/>
          <w:sz w:val="24"/>
          <w:szCs w:val="24"/>
          <w:lang w:eastAsia="cs-CZ"/>
        </w:rPr>
        <w:t xml:space="preserve"> a kol</w:t>
      </w:r>
      <w:r w:rsidRPr="0091449A">
        <w:rPr>
          <w:rFonts w:ascii="Times New Roman" w:eastAsia="Times New Roman" w:hAnsi="Times New Roman"/>
          <w:sz w:val="24"/>
          <w:szCs w:val="24"/>
          <w:lang w:eastAsia="cs-CZ"/>
        </w:rPr>
        <w:t xml:space="preserve">. </w:t>
      </w:r>
      <w:r w:rsidRPr="0091449A">
        <w:rPr>
          <w:rFonts w:ascii="Times New Roman" w:eastAsia="Times New Roman" w:hAnsi="Times New Roman"/>
          <w:i/>
          <w:iCs/>
          <w:sz w:val="24"/>
          <w:szCs w:val="24"/>
          <w:lang w:eastAsia="cs-CZ"/>
        </w:rPr>
        <w:t>Základy práva a vybrané kapitoly mezinárodního humanitárního práva: studijní text</w:t>
      </w:r>
      <w:r w:rsidRPr="0091449A">
        <w:rPr>
          <w:rFonts w:ascii="Times New Roman" w:eastAsia="Times New Roman" w:hAnsi="Times New Roman"/>
          <w:sz w:val="24"/>
          <w:szCs w:val="24"/>
          <w:lang w:eastAsia="cs-CZ"/>
        </w:rPr>
        <w:t>. Brno: Univerzita obrany, 2015. ISBN 978-80-7231-447-8.</w:t>
      </w:r>
    </w:p>
    <w:p w:rsidR="005D6E7F" w:rsidRDefault="005D6E7F" w:rsidP="005F77ED">
      <w:pPr>
        <w:jc w:val="both"/>
        <w:rPr>
          <w:rFonts w:ascii="Times New Roman" w:hAnsi="Times New Roman"/>
          <w:sz w:val="24"/>
          <w:szCs w:val="24"/>
        </w:rPr>
      </w:pPr>
      <w:r w:rsidRPr="005D6E7F">
        <w:rPr>
          <w:rFonts w:ascii="Times New Roman" w:hAnsi="Times New Roman"/>
          <w:sz w:val="24"/>
          <w:szCs w:val="24"/>
        </w:rPr>
        <w:t xml:space="preserve">SKULOVÁ, Soňa. </w:t>
      </w:r>
      <w:r w:rsidRPr="005D6E7F">
        <w:rPr>
          <w:rFonts w:ascii="Times New Roman" w:hAnsi="Times New Roman"/>
          <w:i/>
          <w:sz w:val="24"/>
          <w:szCs w:val="24"/>
        </w:rPr>
        <w:t>Správní právo procesní.</w:t>
      </w:r>
      <w:r w:rsidRPr="005D6E7F">
        <w:rPr>
          <w:rFonts w:ascii="Times New Roman" w:hAnsi="Times New Roman"/>
          <w:sz w:val="24"/>
          <w:szCs w:val="24"/>
        </w:rPr>
        <w:t xml:space="preserve"> 3. aktualizované a doplněné vydání. Plzeň: Vydavatelství a nakladatelství Aleš Čeněk, 2017. ISBN 978-80-7380-688-0.</w:t>
      </w:r>
    </w:p>
    <w:p w:rsidR="005D6E7F" w:rsidRDefault="005D6E7F" w:rsidP="005F77ED">
      <w:pPr>
        <w:jc w:val="both"/>
        <w:rPr>
          <w:rFonts w:ascii="Times New Roman" w:hAnsi="Times New Roman"/>
          <w:sz w:val="24"/>
          <w:szCs w:val="24"/>
        </w:rPr>
      </w:pPr>
      <w:r>
        <w:rPr>
          <w:rFonts w:ascii="Times New Roman" w:hAnsi="Times New Roman"/>
          <w:sz w:val="24"/>
          <w:szCs w:val="24"/>
        </w:rPr>
        <w:t>Zákon č. 500/2004 Sb., správní řád, ve znění pozdějších předpisů.</w:t>
      </w:r>
    </w:p>
    <w:p w:rsidR="005D6E7F" w:rsidRDefault="005D6E7F" w:rsidP="005F77ED">
      <w:pPr>
        <w:jc w:val="both"/>
        <w:rPr>
          <w:rFonts w:ascii="Times New Roman" w:hAnsi="Times New Roman"/>
          <w:sz w:val="24"/>
          <w:szCs w:val="24"/>
        </w:rPr>
      </w:pPr>
      <w:r>
        <w:rPr>
          <w:rFonts w:ascii="Times New Roman" w:hAnsi="Times New Roman"/>
          <w:sz w:val="24"/>
          <w:szCs w:val="24"/>
        </w:rPr>
        <w:t>Zákon č. 150/2002 Sb., soudní řád správní, ve znění pozdějších předpisů.</w:t>
      </w:r>
    </w:p>
    <w:p w:rsidR="005F77ED" w:rsidRDefault="00637BA0" w:rsidP="005F77ED">
      <w:pPr>
        <w:jc w:val="both"/>
      </w:pPr>
      <w:r>
        <w:rPr>
          <w:rFonts w:ascii="Times New Roman" w:hAnsi="Times New Roman"/>
          <w:b/>
          <w:sz w:val="24"/>
          <w:szCs w:val="24"/>
        </w:rPr>
        <w:t>Obsah:</w:t>
      </w:r>
      <w:r w:rsidR="005F77ED" w:rsidRPr="005F77ED">
        <w:t xml:space="preserve"> </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Úvod</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1. Charakteristika správního práva procesního</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2. Správní řád a jeho působnost</w:t>
      </w:r>
    </w:p>
    <w:p w:rsidR="00890237" w:rsidRDefault="00961D1B" w:rsidP="00961D1B">
      <w:pPr>
        <w:jc w:val="both"/>
        <w:rPr>
          <w:rFonts w:ascii="Times New Roman" w:hAnsi="Times New Roman"/>
          <w:sz w:val="24"/>
          <w:szCs w:val="24"/>
        </w:rPr>
      </w:pPr>
      <w:r w:rsidRPr="00961D1B">
        <w:rPr>
          <w:rFonts w:ascii="Times New Roman" w:hAnsi="Times New Roman"/>
          <w:sz w:val="24"/>
          <w:szCs w:val="24"/>
        </w:rPr>
        <w:t>Závěr</w:t>
      </w:r>
    </w:p>
    <w:p w:rsidR="00961D1B" w:rsidRDefault="00961D1B" w:rsidP="00961D1B">
      <w:pPr>
        <w:jc w:val="both"/>
        <w:rPr>
          <w:rFonts w:ascii="Times New Roman" w:hAnsi="Times New Roman"/>
          <w:sz w:val="24"/>
          <w:szCs w:val="24"/>
        </w:rPr>
      </w:pPr>
    </w:p>
    <w:p w:rsidR="00C85DE0" w:rsidRDefault="00C85DE0" w:rsidP="00961D1B">
      <w:pPr>
        <w:jc w:val="both"/>
        <w:rPr>
          <w:rFonts w:ascii="Times New Roman" w:hAnsi="Times New Roman"/>
          <w:sz w:val="24"/>
          <w:szCs w:val="24"/>
        </w:rPr>
      </w:pPr>
      <w:bookmarkStart w:id="0" w:name="_GoBack"/>
      <w:bookmarkEnd w:id="0"/>
    </w:p>
    <w:p w:rsidR="00961D1B" w:rsidRDefault="00961D1B" w:rsidP="00961D1B">
      <w:pPr>
        <w:jc w:val="both"/>
        <w:rPr>
          <w:rFonts w:ascii="Times New Roman" w:hAnsi="Times New Roman"/>
          <w:sz w:val="24"/>
          <w:szCs w:val="24"/>
        </w:rPr>
      </w:pPr>
      <w:r w:rsidRPr="00961D1B">
        <w:rPr>
          <w:rFonts w:ascii="Times New Roman" w:hAnsi="Times New Roman"/>
          <w:sz w:val="24"/>
          <w:szCs w:val="24"/>
        </w:rPr>
        <w:t>Úvod</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 xml:space="preserve">Správní právo procesní lze charakterizovat jako subsystém správního práva. Jedná se o souhrn právních norem, které upravují nejen </w:t>
      </w:r>
      <w:proofErr w:type="spellStart"/>
      <w:r w:rsidRPr="00961D1B">
        <w:rPr>
          <w:rFonts w:ascii="Times New Roman" w:hAnsi="Times New Roman"/>
          <w:sz w:val="24"/>
          <w:szCs w:val="24"/>
        </w:rPr>
        <w:t>procesněprávní</w:t>
      </w:r>
      <w:proofErr w:type="spellEnd"/>
      <w:r w:rsidRPr="00961D1B">
        <w:rPr>
          <w:rFonts w:ascii="Times New Roman" w:hAnsi="Times New Roman"/>
          <w:sz w:val="24"/>
          <w:szCs w:val="24"/>
        </w:rPr>
        <w:t xml:space="preserve"> postavení subjektů správního řízení, </w:t>
      </w:r>
      <w:r w:rsidRPr="00961D1B">
        <w:rPr>
          <w:rFonts w:ascii="Times New Roman" w:hAnsi="Times New Roman"/>
          <w:sz w:val="24"/>
          <w:szCs w:val="24"/>
        </w:rPr>
        <w:lastRenderedPageBreak/>
        <w:t>postupy orgánů veřejné správy v tomto řízení, ale upravují i celou řadu dalších postupů (procesů) ve veřejné správě.</w:t>
      </w:r>
      <w:r w:rsidR="00C85DE0">
        <w:rPr>
          <w:rFonts w:ascii="Times New Roman" w:hAnsi="Times New Roman"/>
          <w:sz w:val="24"/>
          <w:szCs w:val="24"/>
        </w:rPr>
        <w:t xml:space="preserve"> Viz </w:t>
      </w:r>
      <w:r w:rsidRPr="00961D1B">
        <w:rPr>
          <w:rFonts w:ascii="Times New Roman" w:hAnsi="Times New Roman"/>
          <w:sz w:val="24"/>
          <w:szCs w:val="24"/>
        </w:rPr>
        <w:t xml:space="preserve">HORZINKOVÁ, Eva a Vladimír NOVOTNÝ. </w:t>
      </w:r>
      <w:r w:rsidRPr="00961D1B">
        <w:rPr>
          <w:rFonts w:ascii="Times New Roman" w:hAnsi="Times New Roman"/>
          <w:i/>
          <w:sz w:val="24"/>
          <w:szCs w:val="24"/>
        </w:rPr>
        <w:t xml:space="preserve">Správní právo procesní: (vysokoškolská učebnice). </w:t>
      </w:r>
      <w:r w:rsidRPr="00961D1B">
        <w:rPr>
          <w:rFonts w:ascii="Times New Roman" w:hAnsi="Times New Roman"/>
          <w:sz w:val="24"/>
          <w:szCs w:val="24"/>
        </w:rPr>
        <w:t>Praha: Linde, 2006. Vysokoškolská právnická učebnice. ISBN 80-7201-636-9.</w:t>
      </w:r>
    </w:p>
    <w:p w:rsidR="005D6E7F" w:rsidRDefault="005D6E7F" w:rsidP="00961D1B">
      <w:pPr>
        <w:jc w:val="both"/>
        <w:rPr>
          <w:rFonts w:ascii="Times New Roman" w:hAnsi="Times New Roman"/>
          <w:sz w:val="24"/>
          <w:szCs w:val="24"/>
        </w:rPr>
      </w:pPr>
    </w:p>
    <w:p w:rsidR="00961D1B" w:rsidRDefault="00961D1B" w:rsidP="00961D1B">
      <w:pPr>
        <w:jc w:val="both"/>
        <w:rPr>
          <w:rFonts w:ascii="Times New Roman" w:hAnsi="Times New Roman"/>
          <w:sz w:val="24"/>
          <w:szCs w:val="24"/>
        </w:rPr>
      </w:pPr>
      <w:r w:rsidRPr="00961D1B">
        <w:rPr>
          <w:rFonts w:ascii="Times New Roman" w:hAnsi="Times New Roman"/>
          <w:sz w:val="24"/>
          <w:szCs w:val="24"/>
        </w:rPr>
        <w:t>1. Charakteristika správního práva procesního</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 xml:space="preserve">Správní právo procesní </w:t>
      </w:r>
      <w:r w:rsidR="005D6E7F">
        <w:rPr>
          <w:rFonts w:ascii="Times New Roman" w:hAnsi="Times New Roman"/>
          <w:sz w:val="24"/>
          <w:szCs w:val="24"/>
        </w:rPr>
        <w:t xml:space="preserve">je možné vymezit jak </w:t>
      </w:r>
      <w:r w:rsidRPr="00961D1B">
        <w:rPr>
          <w:rFonts w:ascii="Times New Roman" w:hAnsi="Times New Roman"/>
          <w:sz w:val="24"/>
          <w:szCs w:val="24"/>
        </w:rPr>
        <w:t>v</w:t>
      </w:r>
      <w:r w:rsidR="005D6E7F">
        <w:rPr>
          <w:rFonts w:ascii="Times New Roman" w:hAnsi="Times New Roman"/>
          <w:sz w:val="24"/>
          <w:szCs w:val="24"/>
        </w:rPr>
        <w:t> </w:t>
      </w:r>
      <w:r w:rsidRPr="00961D1B">
        <w:rPr>
          <w:rFonts w:ascii="Times New Roman" w:hAnsi="Times New Roman"/>
          <w:sz w:val="24"/>
          <w:szCs w:val="24"/>
        </w:rPr>
        <w:t>užším</w:t>
      </w:r>
      <w:r w:rsidR="005D6E7F">
        <w:rPr>
          <w:rFonts w:ascii="Times New Roman" w:hAnsi="Times New Roman"/>
          <w:sz w:val="24"/>
          <w:szCs w:val="24"/>
        </w:rPr>
        <w:t>, tak</w:t>
      </w:r>
      <w:r w:rsidRPr="00961D1B">
        <w:rPr>
          <w:rFonts w:ascii="Times New Roman" w:hAnsi="Times New Roman"/>
          <w:sz w:val="24"/>
          <w:szCs w:val="24"/>
        </w:rPr>
        <w:t xml:space="preserve"> </w:t>
      </w:r>
      <w:r w:rsidR="005D6E7F">
        <w:rPr>
          <w:rFonts w:ascii="Times New Roman" w:hAnsi="Times New Roman"/>
          <w:sz w:val="24"/>
          <w:szCs w:val="24"/>
        </w:rPr>
        <w:t>v</w:t>
      </w:r>
      <w:r w:rsidRPr="00961D1B">
        <w:rPr>
          <w:rFonts w:ascii="Times New Roman" w:hAnsi="Times New Roman"/>
          <w:sz w:val="24"/>
          <w:szCs w:val="24"/>
        </w:rPr>
        <w:t xml:space="preserve"> širším pojetí</w:t>
      </w:r>
      <w:r w:rsidR="005D6E7F">
        <w:rPr>
          <w:rFonts w:ascii="Times New Roman" w:hAnsi="Times New Roman"/>
          <w:sz w:val="24"/>
          <w:szCs w:val="24"/>
        </w:rPr>
        <w:t>. V současnosti akcentované širší pojetí správního práva procesního jej charakterizuje</w:t>
      </w:r>
      <w:r w:rsidRPr="00961D1B">
        <w:rPr>
          <w:rFonts w:ascii="Times New Roman" w:hAnsi="Times New Roman"/>
          <w:sz w:val="24"/>
          <w:szCs w:val="24"/>
        </w:rPr>
        <w:t xml:space="preserve"> jako souhrn norem správního práva upravujících procesy a postupy podle správního řádu, ale také jiné procedurální postupy ve veřejné správě, jako je vydávání vnějších normativních správních aktů (např. nařízení obce, vyhlášek ústředních orgánů státní správy) nebo interních normativních správních aktů (např. směrnic, instrukcí), včetně právních norem upravujících soudní přezkum rozhodování ve veřejné správě (tedy správní soudnictví). </w:t>
      </w:r>
    </w:p>
    <w:p w:rsidR="00961D1B" w:rsidRDefault="00961D1B" w:rsidP="00961D1B">
      <w:pPr>
        <w:jc w:val="both"/>
        <w:rPr>
          <w:rFonts w:ascii="Times New Roman" w:hAnsi="Times New Roman"/>
          <w:sz w:val="24"/>
          <w:szCs w:val="24"/>
        </w:rPr>
      </w:pPr>
      <w:r w:rsidRPr="00961D1B">
        <w:rPr>
          <w:rFonts w:ascii="Times New Roman" w:hAnsi="Times New Roman"/>
          <w:sz w:val="24"/>
          <w:szCs w:val="24"/>
        </w:rPr>
        <w:t xml:space="preserve">Správní právo procesní </w:t>
      </w:r>
      <w:r w:rsidR="0013130E">
        <w:rPr>
          <w:rFonts w:ascii="Times New Roman" w:hAnsi="Times New Roman"/>
          <w:sz w:val="24"/>
          <w:szCs w:val="24"/>
        </w:rPr>
        <w:t xml:space="preserve">jako </w:t>
      </w:r>
      <w:r w:rsidRPr="00961D1B">
        <w:rPr>
          <w:rFonts w:ascii="Times New Roman" w:hAnsi="Times New Roman"/>
          <w:sz w:val="24"/>
          <w:szCs w:val="24"/>
        </w:rPr>
        <w:t xml:space="preserve">procesní část správního práva </w:t>
      </w:r>
      <w:r w:rsidR="0013130E">
        <w:rPr>
          <w:rFonts w:ascii="Times New Roman" w:hAnsi="Times New Roman"/>
          <w:sz w:val="24"/>
          <w:szCs w:val="24"/>
        </w:rPr>
        <w:t xml:space="preserve">lze tedy definovat </w:t>
      </w:r>
      <w:r w:rsidRPr="00961D1B">
        <w:rPr>
          <w:rFonts w:ascii="Times New Roman" w:hAnsi="Times New Roman"/>
          <w:sz w:val="24"/>
          <w:szCs w:val="24"/>
        </w:rPr>
        <w:t>jako procedurální postupy ve veřejné s</w:t>
      </w:r>
      <w:r w:rsidR="0013130E">
        <w:rPr>
          <w:rFonts w:ascii="Times New Roman" w:hAnsi="Times New Roman"/>
          <w:sz w:val="24"/>
          <w:szCs w:val="24"/>
        </w:rPr>
        <w:t>právě, včetně soudního přezkumu. Mezi stěžejní pojmy patří pojem „</w:t>
      </w:r>
      <w:r w:rsidRPr="00961D1B">
        <w:rPr>
          <w:rFonts w:ascii="Times New Roman" w:hAnsi="Times New Roman"/>
          <w:sz w:val="24"/>
          <w:szCs w:val="24"/>
        </w:rPr>
        <w:t>správní řízení</w:t>
      </w:r>
      <w:r w:rsidR="0013130E">
        <w:rPr>
          <w:rFonts w:ascii="Times New Roman" w:hAnsi="Times New Roman"/>
          <w:sz w:val="24"/>
          <w:szCs w:val="24"/>
        </w:rPr>
        <w:t xml:space="preserve">“, který lze definovat jako </w:t>
      </w:r>
      <w:r w:rsidRPr="00961D1B">
        <w:rPr>
          <w:rFonts w:ascii="Times New Roman" w:hAnsi="Times New Roman"/>
          <w:sz w:val="24"/>
          <w:szCs w:val="24"/>
        </w:rPr>
        <w:t>procesními normami upravený postup správních orgánů, který vede k vydání rozhodnutí</w:t>
      </w:r>
      <w:r w:rsidR="007561D4">
        <w:rPr>
          <w:rFonts w:ascii="Times New Roman" w:hAnsi="Times New Roman"/>
          <w:sz w:val="24"/>
          <w:szCs w:val="24"/>
        </w:rPr>
        <w:t xml:space="preserve">. Správní řízení se rozlišuje </w:t>
      </w:r>
      <w:r w:rsidR="00E73084">
        <w:rPr>
          <w:rFonts w:ascii="Times New Roman" w:hAnsi="Times New Roman"/>
          <w:sz w:val="24"/>
          <w:szCs w:val="24"/>
        </w:rPr>
        <w:t>obecné a </w:t>
      </w:r>
      <w:r w:rsidRPr="00961D1B">
        <w:rPr>
          <w:rFonts w:ascii="Times New Roman" w:hAnsi="Times New Roman"/>
          <w:sz w:val="24"/>
          <w:szCs w:val="24"/>
        </w:rPr>
        <w:t>zvláštní (přestupkové…)</w:t>
      </w:r>
      <w:r w:rsidR="007561D4">
        <w:rPr>
          <w:rFonts w:ascii="Times New Roman" w:hAnsi="Times New Roman"/>
          <w:sz w:val="24"/>
          <w:szCs w:val="24"/>
        </w:rPr>
        <w:t xml:space="preserve">. Základním pramenem právní úpravy správního řízení je </w:t>
      </w:r>
      <w:r w:rsidR="00E73084">
        <w:rPr>
          <w:rFonts w:ascii="Times New Roman" w:hAnsi="Times New Roman"/>
          <w:sz w:val="24"/>
          <w:szCs w:val="24"/>
        </w:rPr>
        <w:t>zákon č. </w:t>
      </w:r>
      <w:r w:rsidRPr="00961D1B">
        <w:rPr>
          <w:rFonts w:ascii="Times New Roman" w:hAnsi="Times New Roman"/>
          <w:sz w:val="24"/>
          <w:szCs w:val="24"/>
        </w:rPr>
        <w:t>500/2004 Sb., správní řád</w:t>
      </w:r>
      <w:r w:rsidR="007561D4">
        <w:rPr>
          <w:rFonts w:ascii="Times New Roman" w:hAnsi="Times New Roman"/>
          <w:sz w:val="24"/>
          <w:szCs w:val="24"/>
        </w:rPr>
        <w:t xml:space="preserve">, ve znění pozdějších předpisů. Správní soudnictví představuje </w:t>
      </w:r>
      <w:r w:rsidRPr="00961D1B">
        <w:rPr>
          <w:rFonts w:ascii="Times New Roman" w:hAnsi="Times New Roman"/>
          <w:sz w:val="24"/>
          <w:szCs w:val="24"/>
        </w:rPr>
        <w:t>postup správních soud</w:t>
      </w:r>
      <w:r w:rsidR="007561D4">
        <w:rPr>
          <w:rFonts w:ascii="Times New Roman" w:hAnsi="Times New Roman"/>
          <w:sz w:val="24"/>
          <w:szCs w:val="24"/>
        </w:rPr>
        <w:t xml:space="preserve">ů, který vede k vydání rozsudku a slouží tak k </w:t>
      </w:r>
      <w:r w:rsidRPr="00961D1B">
        <w:rPr>
          <w:rFonts w:ascii="Times New Roman" w:hAnsi="Times New Roman"/>
          <w:sz w:val="24"/>
          <w:szCs w:val="24"/>
        </w:rPr>
        <w:t>přezkoumání zákonn</w:t>
      </w:r>
      <w:r w:rsidR="007561D4">
        <w:rPr>
          <w:rFonts w:ascii="Times New Roman" w:hAnsi="Times New Roman"/>
          <w:sz w:val="24"/>
          <w:szCs w:val="24"/>
        </w:rPr>
        <w:t xml:space="preserve">osti rozhodování veřejné správy. Stěžejním právním předpisem pro správní soudnictví je </w:t>
      </w:r>
      <w:r w:rsidR="00E73084">
        <w:rPr>
          <w:rFonts w:ascii="Times New Roman" w:hAnsi="Times New Roman"/>
          <w:sz w:val="24"/>
          <w:szCs w:val="24"/>
        </w:rPr>
        <w:t>zákon č. </w:t>
      </w:r>
      <w:r w:rsidRPr="00961D1B">
        <w:rPr>
          <w:rFonts w:ascii="Times New Roman" w:hAnsi="Times New Roman"/>
          <w:sz w:val="24"/>
          <w:szCs w:val="24"/>
        </w:rPr>
        <w:t>150/2002 Sb., soudní řád správní</w:t>
      </w:r>
      <w:r w:rsidR="007561D4">
        <w:rPr>
          <w:rFonts w:ascii="Times New Roman" w:hAnsi="Times New Roman"/>
          <w:sz w:val="24"/>
          <w:szCs w:val="24"/>
        </w:rPr>
        <w:t>, ve znění pozdějších předpisů.</w:t>
      </w:r>
    </w:p>
    <w:p w:rsidR="00961D1B" w:rsidRPr="00961D1B" w:rsidRDefault="00961D1B" w:rsidP="00961D1B">
      <w:pPr>
        <w:jc w:val="both"/>
        <w:rPr>
          <w:rFonts w:ascii="Times New Roman" w:hAnsi="Times New Roman"/>
          <w:sz w:val="24"/>
          <w:szCs w:val="24"/>
        </w:rPr>
      </w:pPr>
    </w:p>
    <w:p w:rsidR="00961D1B" w:rsidRDefault="00961D1B" w:rsidP="00961D1B">
      <w:pPr>
        <w:jc w:val="both"/>
        <w:rPr>
          <w:rFonts w:ascii="Times New Roman" w:hAnsi="Times New Roman"/>
          <w:sz w:val="24"/>
          <w:szCs w:val="24"/>
        </w:rPr>
      </w:pPr>
      <w:r w:rsidRPr="00961D1B">
        <w:rPr>
          <w:rFonts w:ascii="Times New Roman" w:hAnsi="Times New Roman"/>
          <w:sz w:val="24"/>
          <w:szCs w:val="24"/>
        </w:rPr>
        <w:t>2. Správní řád a jeho působnost</w:t>
      </w:r>
    </w:p>
    <w:p w:rsidR="00961D1B" w:rsidRPr="00961D1B" w:rsidRDefault="007561D4" w:rsidP="00961D1B">
      <w:pPr>
        <w:jc w:val="both"/>
        <w:rPr>
          <w:rFonts w:ascii="Times New Roman" w:hAnsi="Times New Roman"/>
          <w:sz w:val="24"/>
          <w:szCs w:val="24"/>
        </w:rPr>
      </w:pPr>
      <w:r>
        <w:rPr>
          <w:rFonts w:ascii="Times New Roman" w:hAnsi="Times New Roman"/>
          <w:sz w:val="24"/>
          <w:szCs w:val="24"/>
        </w:rPr>
        <w:t xml:space="preserve">Správní řád je </w:t>
      </w:r>
      <w:r w:rsidR="00961D1B" w:rsidRPr="00961D1B">
        <w:rPr>
          <w:rFonts w:ascii="Times New Roman" w:hAnsi="Times New Roman"/>
          <w:sz w:val="24"/>
          <w:szCs w:val="24"/>
        </w:rPr>
        <w:t>významný</w:t>
      </w:r>
      <w:r>
        <w:rPr>
          <w:rFonts w:ascii="Times New Roman" w:hAnsi="Times New Roman"/>
          <w:sz w:val="24"/>
          <w:szCs w:val="24"/>
        </w:rPr>
        <w:t>m</w:t>
      </w:r>
      <w:r w:rsidR="00961D1B" w:rsidRPr="00961D1B">
        <w:rPr>
          <w:rFonts w:ascii="Times New Roman" w:hAnsi="Times New Roman"/>
          <w:sz w:val="24"/>
          <w:szCs w:val="24"/>
        </w:rPr>
        <w:t xml:space="preserve"> pramen</w:t>
      </w:r>
      <w:r>
        <w:rPr>
          <w:rFonts w:ascii="Times New Roman" w:hAnsi="Times New Roman"/>
          <w:sz w:val="24"/>
          <w:szCs w:val="24"/>
        </w:rPr>
        <w:t>em</w:t>
      </w:r>
      <w:r w:rsidR="00961D1B" w:rsidRPr="00961D1B">
        <w:rPr>
          <w:rFonts w:ascii="Times New Roman" w:hAnsi="Times New Roman"/>
          <w:sz w:val="24"/>
          <w:szCs w:val="24"/>
        </w:rPr>
        <w:t xml:space="preserve"> právní úpravy </w:t>
      </w:r>
      <w:r>
        <w:rPr>
          <w:rFonts w:ascii="Times New Roman" w:hAnsi="Times New Roman"/>
          <w:sz w:val="24"/>
          <w:szCs w:val="24"/>
        </w:rPr>
        <w:t xml:space="preserve">pro činnosti ve veřejné správě a </w:t>
      </w:r>
      <w:r w:rsidR="00961D1B" w:rsidRPr="00961D1B">
        <w:rPr>
          <w:rFonts w:ascii="Times New Roman" w:hAnsi="Times New Roman"/>
          <w:sz w:val="24"/>
          <w:szCs w:val="24"/>
        </w:rPr>
        <w:t>postup</w:t>
      </w:r>
      <w:r>
        <w:rPr>
          <w:rFonts w:ascii="Times New Roman" w:hAnsi="Times New Roman"/>
          <w:sz w:val="24"/>
          <w:szCs w:val="24"/>
        </w:rPr>
        <w:t>y</w:t>
      </w:r>
      <w:r w:rsidR="00961D1B" w:rsidRPr="00961D1B">
        <w:rPr>
          <w:rFonts w:ascii="Times New Roman" w:hAnsi="Times New Roman"/>
          <w:sz w:val="24"/>
          <w:szCs w:val="24"/>
        </w:rPr>
        <w:t xml:space="preserve"> správních orgánů, upravuje zejména správní řízení, použi</w:t>
      </w:r>
      <w:r w:rsidR="00E73084">
        <w:rPr>
          <w:rFonts w:ascii="Times New Roman" w:hAnsi="Times New Roman"/>
          <w:sz w:val="24"/>
          <w:szCs w:val="24"/>
        </w:rPr>
        <w:t>je se podpůrně např. v řízení o </w:t>
      </w:r>
      <w:r w:rsidR="00961D1B" w:rsidRPr="00961D1B">
        <w:rPr>
          <w:rFonts w:ascii="Times New Roman" w:hAnsi="Times New Roman"/>
          <w:sz w:val="24"/>
          <w:szCs w:val="24"/>
        </w:rPr>
        <w:t>přestupcích, ve stavebním řízení, v řízení ve věcech služebn</w:t>
      </w:r>
      <w:r>
        <w:rPr>
          <w:rFonts w:ascii="Times New Roman" w:hAnsi="Times New Roman"/>
          <w:sz w:val="24"/>
          <w:szCs w:val="24"/>
        </w:rPr>
        <w:t xml:space="preserve">ího poměru </w:t>
      </w:r>
      <w:r w:rsidR="00961D1B">
        <w:rPr>
          <w:rFonts w:ascii="Times New Roman" w:hAnsi="Times New Roman"/>
          <w:sz w:val="24"/>
          <w:szCs w:val="24"/>
        </w:rPr>
        <w:t>vojáka z povolání…)</w:t>
      </w:r>
    </w:p>
    <w:p w:rsidR="00961D1B" w:rsidRDefault="007561D4" w:rsidP="00961D1B">
      <w:pPr>
        <w:jc w:val="both"/>
        <w:rPr>
          <w:rFonts w:ascii="Times New Roman" w:hAnsi="Times New Roman"/>
          <w:sz w:val="24"/>
          <w:szCs w:val="24"/>
        </w:rPr>
      </w:pPr>
      <w:r>
        <w:rPr>
          <w:rFonts w:ascii="Times New Roman" w:hAnsi="Times New Roman"/>
          <w:sz w:val="24"/>
          <w:szCs w:val="24"/>
        </w:rPr>
        <w:t>S</w:t>
      </w:r>
      <w:r w:rsidR="00961D1B" w:rsidRPr="00961D1B">
        <w:rPr>
          <w:rFonts w:ascii="Times New Roman" w:hAnsi="Times New Roman"/>
          <w:sz w:val="24"/>
          <w:szCs w:val="24"/>
        </w:rPr>
        <w:t>oudní</w:t>
      </w:r>
      <w:r>
        <w:rPr>
          <w:rFonts w:ascii="Times New Roman" w:hAnsi="Times New Roman"/>
          <w:sz w:val="24"/>
          <w:szCs w:val="24"/>
        </w:rPr>
        <w:t xml:space="preserve"> řád správní je naproti tomu</w:t>
      </w:r>
      <w:r w:rsidR="00961D1B" w:rsidRPr="00961D1B">
        <w:rPr>
          <w:rFonts w:ascii="Times New Roman" w:hAnsi="Times New Roman"/>
          <w:sz w:val="24"/>
          <w:szCs w:val="24"/>
        </w:rPr>
        <w:t xml:space="preserve"> pramen</w:t>
      </w:r>
      <w:r>
        <w:rPr>
          <w:rFonts w:ascii="Times New Roman" w:hAnsi="Times New Roman"/>
          <w:sz w:val="24"/>
          <w:szCs w:val="24"/>
        </w:rPr>
        <w:t>em</w:t>
      </w:r>
      <w:r w:rsidR="00961D1B" w:rsidRPr="00961D1B">
        <w:rPr>
          <w:rFonts w:ascii="Times New Roman" w:hAnsi="Times New Roman"/>
          <w:sz w:val="24"/>
          <w:szCs w:val="24"/>
        </w:rPr>
        <w:t xml:space="preserve"> právní úpravy pro činnost soudů ve správním soudnictví, např. když jsou žalobami napadnuta rozhodnutí správních orgánů, přičemž významnou roli sehrává Nejvyšší správní soud v Brně.</w:t>
      </w:r>
    </w:p>
    <w:p w:rsidR="00961D1B" w:rsidRPr="00961D1B" w:rsidRDefault="007561D4" w:rsidP="00961D1B">
      <w:pPr>
        <w:jc w:val="both"/>
        <w:rPr>
          <w:rFonts w:ascii="Times New Roman" w:hAnsi="Times New Roman"/>
          <w:sz w:val="24"/>
          <w:szCs w:val="24"/>
        </w:rPr>
      </w:pPr>
      <w:r>
        <w:rPr>
          <w:rFonts w:ascii="Times New Roman" w:hAnsi="Times New Roman"/>
          <w:sz w:val="24"/>
          <w:szCs w:val="24"/>
        </w:rPr>
        <w:t>Z</w:t>
      </w:r>
      <w:r w:rsidR="00961D1B" w:rsidRPr="00961D1B">
        <w:rPr>
          <w:rFonts w:ascii="Times New Roman" w:hAnsi="Times New Roman"/>
          <w:sz w:val="24"/>
          <w:szCs w:val="24"/>
        </w:rPr>
        <w:t xml:space="preserve">ákon č. </w:t>
      </w:r>
      <w:r>
        <w:rPr>
          <w:rFonts w:ascii="Times New Roman" w:hAnsi="Times New Roman"/>
          <w:sz w:val="24"/>
          <w:szCs w:val="24"/>
        </w:rPr>
        <w:t xml:space="preserve">71/1967 Sb., o správním řízení </w:t>
      </w:r>
      <w:r w:rsidR="00961D1B" w:rsidRPr="00961D1B">
        <w:rPr>
          <w:rFonts w:ascii="Times New Roman" w:hAnsi="Times New Roman"/>
          <w:sz w:val="24"/>
          <w:szCs w:val="24"/>
        </w:rPr>
        <w:t xml:space="preserve">(správní řád) </w:t>
      </w:r>
      <w:r>
        <w:rPr>
          <w:rFonts w:ascii="Times New Roman" w:hAnsi="Times New Roman"/>
          <w:sz w:val="24"/>
          <w:szCs w:val="24"/>
        </w:rPr>
        <w:t xml:space="preserve">byl </w:t>
      </w:r>
      <w:r w:rsidR="00961D1B" w:rsidRPr="00961D1B">
        <w:rPr>
          <w:rFonts w:ascii="Times New Roman" w:hAnsi="Times New Roman"/>
          <w:sz w:val="24"/>
          <w:szCs w:val="24"/>
        </w:rPr>
        <w:t>zrušen</w:t>
      </w:r>
      <w:r>
        <w:rPr>
          <w:rFonts w:ascii="Times New Roman" w:hAnsi="Times New Roman"/>
          <w:sz w:val="24"/>
          <w:szCs w:val="24"/>
        </w:rPr>
        <w:t xml:space="preserve"> a </w:t>
      </w:r>
      <w:r w:rsidR="00961D1B" w:rsidRPr="00961D1B">
        <w:rPr>
          <w:rFonts w:ascii="Times New Roman" w:hAnsi="Times New Roman"/>
          <w:sz w:val="24"/>
          <w:szCs w:val="24"/>
        </w:rPr>
        <w:t>od 1. 1. 2006 vstoupil v účinnost nový správní řád – zákon č. 500/2004 Sb., správní řád</w:t>
      </w:r>
      <w:r>
        <w:rPr>
          <w:rFonts w:ascii="Times New Roman" w:hAnsi="Times New Roman"/>
          <w:sz w:val="24"/>
          <w:szCs w:val="24"/>
        </w:rPr>
        <w:t>.</w:t>
      </w:r>
    </w:p>
    <w:p w:rsidR="00961D1B" w:rsidRPr="00961D1B" w:rsidRDefault="007561D4" w:rsidP="00961D1B">
      <w:pPr>
        <w:jc w:val="both"/>
        <w:rPr>
          <w:rFonts w:ascii="Times New Roman" w:hAnsi="Times New Roman"/>
          <w:sz w:val="24"/>
          <w:szCs w:val="24"/>
        </w:rPr>
      </w:pPr>
      <w:r>
        <w:rPr>
          <w:rFonts w:ascii="Times New Roman" w:hAnsi="Times New Roman"/>
          <w:sz w:val="24"/>
          <w:szCs w:val="24"/>
        </w:rPr>
        <w:t>S</w:t>
      </w:r>
      <w:r w:rsidR="00961D1B" w:rsidRPr="00961D1B">
        <w:rPr>
          <w:rFonts w:ascii="Times New Roman" w:hAnsi="Times New Roman"/>
          <w:sz w:val="24"/>
          <w:szCs w:val="24"/>
        </w:rPr>
        <w:t>právního řádu (SŘ)</w:t>
      </w:r>
      <w:r>
        <w:rPr>
          <w:rFonts w:ascii="Times New Roman" w:hAnsi="Times New Roman"/>
          <w:sz w:val="24"/>
          <w:szCs w:val="24"/>
        </w:rPr>
        <w:t xml:space="preserve"> se nepoužije</w:t>
      </w:r>
      <w:r w:rsidRPr="007561D4">
        <w:rPr>
          <w:rFonts w:ascii="Times New Roman" w:hAnsi="Times New Roman"/>
          <w:sz w:val="24"/>
          <w:szCs w:val="24"/>
        </w:rPr>
        <w:t xml:space="preserve"> </w:t>
      </w:r>
      <w:r w:rsidRPr="00961D1B">
        <w:rPr>
          <w:rFonts w:ascii="Times New Roman" w:hAnsi="Times New Roman"/>
          <w:sz w:val="24"/>
          <w:szCs w:val="24"/>
        </w:rPr>
        <w:t>na úkony správních orgánů v oblasti občanskoprávní, obchodněprávní, pracovněprávní (tj. soukromoprávní vztahy)</w:t>
      </w:r>
      <w:r>
        <w:rPr>
          <w:rFonts w:ascii="Times New Roman" w:hAnsi="Times New Roman"/>
          <w:sz w:val="24"/>
          <w:szCs w:val="24"/>
        </w:rPr>
        <w:t>,</w:t>
      </w:r>
      <w:r w:rsidRPr="007561D4">
        <w:rPr>
          <w:rFonts w:ascii="Times New Roman" w:hAnsi="Times New Roman"/>
          <w:sz w:val="24"/>
          <w:szCs w:val="24"/>
        </w:rPr>
        <w:t xml:space="preserve"> </w:t>
      </w:r>
      <w:r w:rsidRPr="00961D1B">
        <w:rPr>
          <w:rFonts w:ascii="Times New Roman" w:hAnsi="Times New Roman"/>
          <w:sz w:val="24"/>
          <w:szCs w:val="24"/>
        </w:rPr>
        <w:t>při výkonu sam</w:t>
      </w:r>
      <w:r>
        <w:rPr>
          <w:rFonts w:ascii="Times New Roman" w:hAnsi="Times New Roman"/>
          <w:sz w:val="24"/>
          <w:szCs w:val="24"/>
        </w:rPr>
        <w:t>ostatné působnosti obcí a krajů</w:t>
      </w:r>
      <w:r w:rsidRPr="00961D1B">
        <w:rPr>
          <w:rFonts w:ascii="Times New Roman" w:hAnsi="Times New Roman"/>
          <w:sz w:val="24"/>
          <w:szCs w:val="24"/>
        </w:rPr>
        <w:t xml:space="preserve"> (např. </w:t>
      </w:r>
      <w:r>
        <w:rPr>
          <w:rFonts w:ascii="Times New Roman" w:hAnsi="Times New Roman"/>
          <w:sz w:val="24"/>
          <w:szCs w:val="24"/>
        </w:rPr>
        <w:t xml:space="preserve">mezi zastupitelstvem a radou), dále se nevztahuje např. na </w:t>
      </w:r>
      <w:r w:rsidRPr="00961D1B">
        <w:rPr>
          <w:rFonts w:ascii="Times New Roman" w:hAnsi="Times New Roman"/>
          <w:sz w:val="24"/>
          <w:szCs w:val="24"/>
        </w:rPr>
        <w:lastRenderedPageBreak/>
        <w:t>vydávání normativních správních aktů (vyhlášky MO, nařízení vlády), bezprostřední zásahy</w:t>
      </w:r>
      <w:r>
        <w:rPr>
          <w:rFonts w:ascii="Times New Roman" w:hAnsi="Times New Roman"/>
          <w:sz w:val="24"/>
          <w:szCs w:val="24"/>
        </w:rPr>
        <w:t xml:space="preserve"> apod., tzv.</w:t>
      </w:r>
      <w:r w:rsidR="00961D1B" w:rsidRPr="00961D1B">
        <w:rPr>
          <w:rFonts w:ascii="Times New Roman" w:hAnsi="Times New Roman"/>
          <w:sz w:val="24"/>
          <w:szCs w:val="24"/>
        </w:rPr>
        <w:t xml:space="preserve"> negativní vymezení rozsahu působnosti SŘ </w:t>
      </w:r>
      <w:r>
        <w:rPr>
          <w:rFonts w:ascii="Times New Roman" w:hAnsi="Times New Roman"/>
          <w:sz w:val="24"/>
          <w:szCs w:val="24"/>
        </w:rPr>
        <w:t>.</w:t>
      </w:r>
    </w:p>
    <w:p w:rsidR="00BD7CBE" w:rsidRDefault="00BD7CBE" w:rsidP="00BD7CBE">
      <w:pPr>
        <w:jc w:val="both"/>
        <w:rPr>
          <w:rFonts w:ascii="Times New Roman" w:hAnsi="Times New Roman"/>
          <w:sz w:val="24"/>
          <w:szCs w:val="24"/>
        </w:rPr>
      </w:pPr>
      <w:r>
        <w:rPr>
          <w:rFonts w:ascii="Times New Roman" w:hAnsi="Times New Roman"/>
          <w:sz w:val="24"/>
          <w:szCs w:val="24"/>
        </w:rPr>
        <w:t xml:space="preserve">Správní řád naopak </w:t>
      </w:r>
      <w:r w:rsidRPr="00961D1B">
        <w:rPr>
          <w:rFonts w:ascii="Times New Roman" w:hAnsi="Times New Roman"/>
          <w:sz w:val="24"/>
          <w:szCs w:val="24"/>
        </w:rPr>
        <w:t>upravuje postup orgánů moci výkonné, orgánů územních samosprávných celků a jiných orgánů, právnických a fyzických osob, pokud vykonávají půso</w:t>
      </w:r>
      <w:r>
        <w:rPr>
          <w:rFonts w:ascii="Times New Roman" w:hAnsi="Times New Roman"/>
          <w:sz w:val="24"/>
          <w:szCs w:val="24"/>
        </w:rPr>
        <w:t xml:space="preserve">bnost v oblasti veřejné správy, </w:t>
      </w:r>
      <w:r w:rsidRPr="00961D1B">
        <w:rPr>
          <w:rFonts w:ascii="Times New Roman" w:hAnsi="Times New Roman"/>
          <w:sz w:val="24"/>
          <w:szCs w:val="24"/>
        </w:rPr>
        <w:t>správní řízení s vydáváním individuálních správních aktů, ale i další formy činnosti jako je vydávání osvědčení, posudků, stanovisek, vyjádření, opatření obecné povahy</w:t>
      </w:r>
      <w:r>
        <w:rPr>
          <w:rFonts w:ascii="Times New Roman" w:hAnsi="Times New Roman"/>
          <w:sz w:val="24"/>
          <w:szCs w:val="24"/>
        </w:rPr>
        <w:t xml:space="preserve">, tzv. </w:t>
      </w:r>
      <w:r w:rsidRPr="00961D1B">
        <w:rPr>
          <w:rFonts w:ascii="Times New Roman" w:hAnsi="Times New Roman"/>
          <w:sz w:val="24"/>
          <w:szCs w:val="24"/>
        </w:rPr>
        <w:t>pozitivní vymezení rozsahu působnosti SŘ</w:t>
      </w:r>
      <w:r>
        <w:rPr>
          <w:rFonts w:ascii="Times New Roman" w:hAnsi="Times New Roman"/>
          <w:sz w:val="24"/>
          <w:szCs w:val="24"/>
        </w:rPr>
        <w:t xml:space="preserve">. Správní řád se </w:t>
      </w:r>
      <w:r w:rsidRPr="00961D1B">
        <w:rPr>
          <w:rFonts w:ascii="Times New Roman" w:hAnsi="Times New Roman"/>
          <w:sz w:val="24"/>
          <w:szCs w:val="24"/>
        </w:rPr>
        <w:t>subsidiárně (podpůrně) použije na řízení ve věcech služebního poměru vojáka z povolání, přestupkové řízení, stavební řízení, vodoprávní řízení apod.</w:t>
      </w:r>
    </w:p>
    <w:p w:rsidR="00961D1B" w:rsidRPr="00BD7CBE" w:rsidRDefault="00961D1B" w:rsidP="00BD7CBE">
      <w:pPr>
        <w:jc w:val="center"/>
        <w:rPr>
          <w:rFonts w:ascii="Times New Roman" w:hAnsi="Times New Roman"/>
          <w:i/>
          <w:sz w:val="24"/>
          <w:szCs w:val="24"/>
        </w:rPr>
      </w:pPr>
      <w:r w:rsidRPr="00BD7CBE">
        <w:rPr>
          <w:rFonts w:ascii="Times New Roman" w:hAnsi="Times New Roman"/>
          <w:i/>
          <w:sz w:val="24"/>
          <w:szCs w:val="24"/>
        </w:rPr>
        <w:t>§ 1 správní řád</w:t>
      </w:r>
    </w:p>
    <w:p w:rsidR="00961D1B" w:rsidRPr="00BD7CBE" w:rsidRDefault="00961D1B" w:rsidP="00961D1B">
      <w:pPr>
        <w:jc w:val="both"/>
        <w:rPr>
          <w:rFonts w:ascii="Times New Roman" w:hAnsi="Times New Roman"/>
          <w:i/>
          <w:sz w:val="24"/>
          <w:szCs w:val="24"/>
        </w:rPr>
      </w:pPr>
      <w:r w:rsidRPr="00BD7CBE">
        <w:rPr>
          <w:rFonts w:ascii="Times New Roman" w:hAnsi="Times New Roman"/>
          <w:i/>
          <w:sz w:val="24"/>
          <w:szCs w:val="24"/>
        </w:rPr>
        <w:t>(1) Tento zákon upravuje postup orgánů moci výkonné, orgánů územních samosprávných celků1) a jiných orgánů, právnických a fyzických osob, pokud vykonávají působnost v oblasti veřejné správy (dále jen "správní orgán").</w:t>
      </w:r>
    </w:p>
    <w:p w:rsidR="00961D1B" w:rsidRPr="00BD7CBE" w:rsidRDefault="00961D1B" w:rsidP="00961D1B">
      <w:pPr>
        <w:jc w:val="both"/>
        <w:rPr>
          <w:rFonts w:ascii="Times New Roman" w:hAnsi="Times New Roman"/>
          <w:i/>
          <w:sz w:val="24"/>
          <w:szCs w:val="24"/>
        </w:rPr>
      </w:pPr>
      <w:r w:rsidRPr="00BD7CBE">
        <w:rPr>
          <w:rFonts w:ascii="Times New Roman" w:hAnsi="Times New Roman"/>
          <w:i/>
          <w:sz w:val="24"/>
          <w:szCs w:val="24"/>
        </w:rPr>
        <w:t>(2) Tento zákon nebo jeho jednotlivá ustanovení se použijí, nestanoví-li zvláštní zákon jiný postup.</w:t>
      </w:r>
    </w:p>
    <w:p w:rsidR="00961D1B" w:rsidRPr="00BD7CBE" w:rsidRDefault="00961D1B" w:rsidP="00961D1B">
      <w:pPr>
        <w:jc w:val="both"/>
        <w:rPr>
          <w:rFonts w:ascii="Times New Roman" w:hAnsi="Times New Roman"/>
          <w:i/>
          <w:sz w:val="24"/>
          <w:szCs w:val="24"/>
        </w:rPr>
      </w:pPr>
      <w:r w:rsidRPr="00BD7CBE">
        <w:rPr>
          <w:rFonts w:ascii="Times New Roman" w:hAnsi="Times New Roman"/>
          <w:i/>
          <w:sz w:val="24"/>
          <w:szCs w:val="24"/>
        </w:rPr>
        <w:t xml:space="preserve">(3) Tento zákon se nevztahuje na právní jednání prováděná správními orgány a na vztahy mezi orgány téhož územního samosprávného celku při výkonu samostatné působnosti. </w:t>
      </w:r>
    </w:p>
    <w:p w:rsidR="00961D1B" w:rsidRPr="00961D1B" w:rsidRDefault="00BD7CBE" w:rsidP="00961D1B">
      <w:pPr>
        <w:jc w:val="both"/>
        <w:rPr>
          <w:rFonts w:ascii="Times New Roman" w:hAnsi="Times New Roman"/>
          <w:sz w:val="24"/>
          <w:szCs w:val="24"/>
        </w:rPr>
      </w:pPr>
      <w:r>
        <w:rPr>
          <w:rFonts w:ascii="Times New Roman" w:hAnsi="Times New Roman"/>
          <w:sz w:val="24"/>
          <w:szCs w:val="24"/>
        </w:rPr>
        <w:t>S</w:t>
      </w:r>
      <w:r w:rsidR="00961D1B" w:rsidRPr="00961D1B">
        <w:rPr>
          <w:rFonts w:ascii="Times New Roman" w:hAnsi="Times New Roman"/>
          <w:sz w:val="24"/>
          <w:szCs w:val="24"/>
        </w:rPr>
        <w:t>ubs</w:t>
      </w:r>
      <w:r>
        <w:rPr>
          <w:rFonts w:ascii="Times New Roman" w:hAnsi="Times New Roman"/>
          <w:sz w:val="24"/>
          <w:szCs w:val="24"/>
        </w:rPr>
        <w:t xml:space="preserve">idiární použití správního řádu, znamená tedy </w:t>
      </w:r>
      <w:r w:rsidR="00961D1B" w:rsidRPr="00961D1B">
        <w:rPr>
          <w:rFonts w:ascii="Times New Roman" w:hAnsi="Times New Roman"/>
          <w:sz w:val="24"/>
          <w:szCs w:val="24"/>
        </w:rPr>
        <w:t>podpůrné použití</w:t>
      </w:r>
      <w:r>
        <w:rPr>
          <w:rFonts w:ascii="Times New Roman" w:hAnsi="Times New Roman"/>
          <w:sz w:val="24"/>
          <w:szCs w:val="24"/>
        </w:rPr>
        <w:t>.</w:t>
      </w:r>
    </w:p>
    <w:p w:rsidR="00961D1B" w:rsidRDefault="00BD7CBE" w:rsidP="00961D1B">
      <w:pPr>
        <w:jc w:val="both"/>
        <w:rPr>
          <w:rFonts w:ascii="Times New Roman" w:hAnsi="Times New Roman"/>
          <w:sz w:val="24"/>
          <w:szCs w:val="24"/>
        </w:rPr>
      </w:pPr>
      <w:r>
        <w:rPr>
          <w:rFonts w:ascii="Times New Roman" w:hAnsi="Times New Roman"/>
          <w:sz w:val="24"/>
          <w:szCs w:val="24"/>
        </w:rPr>
        <w:t xml:space="preserve">Příkladem podpůrného použití správního řádu může být ustanovení </w:t>
      </w:r>
      <w:r w:rsidR="00961D1B" w:rsidRPr="00961D1B">
        <w:rPr>
          <w:rFonts w:ascii="Times New Roman" w:hAnsi="Times New Roman"/>
          <w:sz w:val="24"/>
          <w:szCs w:val="24"/>
        </w:rPr>
        <w:t>§ 144 zákona o vojácích z</w:t>
      </w:r>
      <w:r>
        <w:rPr>
          <w:rFonts w:ascii="Times New Roman" w:hAnsi="Times New Roman"/>
          <w:sz w:val="24"/>
          <w:szCs w:val="24"/>
        </w:rPr>
        <w:t> </w:t>
      </w:r>
      <w:r w:rsidR="00961D1B" w:rsidRPr="00961D1B">
        <w:rPr>
          <w:rFonts w:ascii="Times New Roman" w:hAnsi="Times New Roman"/>
          <w:sz w:val="24"/>
          <w:szCs w:val="24"/>
        </w:rPr>
        <w:t>povolání</w:t>
      </w:r>
      <w:r>
        <w:rPr>
          <w:rFonts w:ascii="Times New Roman" w:hAnsi="Times New Roman"/>
          <w:sz w:val="24"/>
          <w:szCs w:val="24"/>
        </w:rPr>
        <w:t xml:space="preserve">, v platném znění, které uvádí: </w:t>
      </w:r>
      <w:r w:rsidRPr="00BD7CBE">
        <w:rPr>
          <w:rFonts w:ascii="Times New Roman" w:hAnsi="Times New Roman"/>
          <w:i/>
          <w:sz w:val="24"/>
          <w:szCs w:val="24"/>
        </w:rPr>
        <w:t>„</w:t>
      </w:r>
      <w:r w:rsidR="00961D1B" w:rsidRPr="00BD7CBE">
        <w:rPr>
          <w:rFonts w:ascii="Times New Roman" w:hAnsi="Times New Roman"/>
          <w:i/>
          <w:sz w:val="24"/>
          <w:szCs w:val="24"/>
        </w:rPr>
        <w:t>Na řízení ve věcech služebního poměru se nevztahuje § 10 až 12, § 14, § 33 odst. 2 písm. c), § 79 odst. 5, hlava XI části druhé a § 175 správního řádu.</w:t>
      </w:r>
      <w:r w:rsidRPr="00BD7CBE">
        <w:rPr>
          <w:rFonts w:ascii="Times New Roman" w:hAnsi="Times New Roman"/>
          <w:i/>
          <w:sz w:val="24"/>
          <w:szCs w:val="24"/>
        </w:rPr>
        <w:t>“</w:t>
      </w:r>
      <w:r>
        <w:rPr>
          <w:rFonts w:ascii="Times New Roman" w:hAnsi="Times New Roman"/>
          <w:sz w:val="24"/>
          <w:szCs w:val="24"/>
        </w:rPr>
        <w:t xml:space="preserve"> Nutno dodat, že jako speciální úpravu vystupuje také</w:t>
      </w:r>
      <w:r w:rsidR="00961D1B" w:rsidRPr="00961D1B">
        <w:rPr>
          <w:rFonts w:ascii="Times New Roman" w:hAnsi="Times New Roman"/>
          <w:sz w:val="24"/>
          <w:szCs w:val="24"/>
        </w:rPr>
        <w:t xml:space="preserve"> </w:t>
      </w:r>
      <w:r>
        <w:rPr>
          <w:rFonts w:ascii="Times New Roman" w:hAnsi="Times New Roman"/>
          <w:sz w:val="24"/>
          <w:szCs w:val="24"/>
        </w:rPr>
        <w:t>rozkaz ministra obrany</w:t>
      </w:r>
      <w:r w:rsidR="00961D1B" w:rsidRPr="00961D1B">
        <w:rPr>
          <w:rFonts w:ascii="Times New Roman" w:hAnsi="Times New Roman"/>
          <w:sz w:val="24"/>
          <w:szCs w:val="24"/>
        </w:rPr>
        <w:t xml:space="preserve"> </w:t>
      </w:r>
      <w:r>
        <w:rPr>
          <w:rFonts w:ascii="Times New Roman" w:hAnsi="Times New Roman"/>
          <w:sz w:val="24"/>
          <w:szCs w:val="24"/>
        </w:rPr>
        <w:t xml:space="preserve">(RMO) </w:t>
      </w:r>
      <w:r w:rsidR="00961D1B" w:rsidRPr="00961D1B">
        <w:rPr>
          <w:rFonts w:ascii="Times New Roman" w:hAnsi="Times New Roman"/>
          <w:sz w:val="24"/>
          <w:szCs w:val="24"/>
        </w:rPr>
        <w:t>č. 34/2012 Věstníku Rozhodování služebních orgánů ve věcech služebního poměru vojáků z povolání podle správního řádu</w:t>
      </w:r>
      <w:r>
        <w:rPr>
          <w:rFonts w:ascii="Times New Roman" w:hAnsi="Times New Roman"/>
          <w:sz w:val="24"/>
          <w:szCs w:val="24"/>
        </w:rPr>
        <w:t>.</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Systematika správního řádu</w:t>
      </w:r>
      <w:r w:rsidR="00BD7CBE">
        <w:rPr>
          <w:rFonts w:ascii="Times New Roman" w:hAnsi="Times New Roman"/>
          <w:sz w:val="24"/>
          <w:szCs w:val="24"/>
        </w:rPr>
        <w:t xml:space="preserve"> je následující:</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 xml:space="preserve">ČÁST PRVNÍ ÚVODNÍ USTANOVENÍ (§§ 1 – 8) </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předmět úpravy, základní zásady</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ČÁST DRUHÁ OBECNÁ USTANOVENÍ O SPRÁVNÍM ŘÍZENÍ (§§ 9 – 129)</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 xml:space="preserve">Správní řízení, správní orgány, účastníci řízení a jejich zastoupení, lhůty a počítání času, průběh řízení v 1. stupni, přerušení a zastavení řízení, rozhodnutí, ochrana před nečinností, odvolací řízení, exekuce </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 xml:space="preserve">ČÁST TŘETÍ ZVLÁŠTNÍ USTANOVENÍ O SPRÁVNÍM ŘÍZENÍ </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ab/>
        <w:t>(§§ 130 – 153)</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Spory o věcnou působnost …</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lastRenderedPageBreak/>
        <w:t>ČÁST ČTVRTÁ VYJÁDŘENÍ, OSVĚDČENÍ A SDĚLENÍ (§§ 154 – 158)</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ČÁST PÁTÁ VEŘEJNOPRÁVNÍ SMLOUVY (§§ 159 – 170)</w:t>
      </w:r>
    </w:p>
    <w:p w:rsidR="00961D1B" w:rsidRPr="00961D1B" w:rsidRDefault="00961D1B" w:rsidP="00961D1B">
      <w:pPr>
        <w:jc w:val="both"/>
        <w:rPr>
          <w:rFonts w:ascii="Times New Roman" w:hAnsi="Times New Roman"/>
          <w:sz w:val="24"/>
          <w:szCs w:val="24"/>
        </w:rPr>
      </w:pPr>
      <w:r w:rsidRPr="00961D1B">
        <w:rPr>
          <w:rFonts w:ascii="Times New Roman" w:hAnsi="Times New Roman"/>
          <w:sz w:val="24"/>
          <w:szCs w:val="24"/>
        </w:rPr>
        <w:t>ČÁST ŠESTÁ OPATŘENÍ OBECNÉ POVAHY (§§ 171 – 174)</w:t>
      </w:r>
    </w:p>
    <w:p w:rsidR="00961D1B" w:rsidRPr="00961D1B" w:rsidRDefault="00961D1B" w:rsidP="00961D1B">
      <w:pPr>
        <w:jc w:val="both"/>
        <w:rPr>
          <w:rFonts w:ascii="Times New Roman" w:hAnsi="Times New Roman"/>
          <w:sz w:val="24"/>
          <w:szCs w:val="24"/>
        </w:rPr>
      </w:pPr>
      <w:r>
        <w:rPr>
          <w:rFonts w:ascii="Times New Roman" w:hAnsi="Times New Roman"/>
          <w:sz w:val="24"/>
          <w:szCs w:val="24"/>
        </w:rPr>
        <w:t xml:space="preserve">ČÁST SEDMÁ </w:t>
      </w:r>
      <w:r w:rsidRPr="00961D1B">
        <w:rPr>
          <w:rFonts w:ascii="Times New Roman" w:hAnsi="Times New Roman"/>
          <w:sz w:val="24"/>
          <w:szCs w:val="24"/>
        </w:rPr>
        <w:t>SPOLEČNÁ, PŘECHODNÁ A ZÁVĚREČNÁ USTANOVENÍ (§§ 175 – 183)</w:t>
      </w:r>
    </w:p>
    <w:p w:rsidR="00961D1B" w:rsidRDefault="00961D1B" w:rsidP="00961D1B">
      <w:pPr>
        <w:jc w:val="both"/>
        <w:rPr>
          <w:rFonts w:ascii="Times New Roman" w:hAnsi="Times New Roman"/>
          <w:sz w:val="24"/>
          <w:szCs w:val="24"/>
        </w:rPr>
      </w:pPr>
      <w:r w:rsidRPr="00961D1B">
        <w:rPr>
          <w:rFonts w:ascii="Times New Roman" w:hAnsi="Times New Roman"/>
          <w:sz w:val="24"/>
          <w:szCs w:val="24"/>
        </w:rPr>
        <w:t>ČÁST OSMÁ ÚČINNOST (§ 184)</w:t>
      </w:r>
    </w:p>
    <w:p w:rsidR="00961D1B" w:rsidRPr="00961D1B" w:rsidRDefault="00961D1B" w:rsidP="00961D1B">
      <w:pPr>
        <w:jc w:val="both"/>
        <w:rPr>
          <w:rFonts w:ascii="Times New Roman" w:hAnsi="Times New Roman"/>
          <w:sz w:val="24"/>
          <w:szCs w:val="24"/>
        </w:rPr>
      </w:pPr>
    </w:p>
    <w:p w:rsidR="00B5019E" w:rsidRDefault="00961D1B" w:rsidP="00961D1B">
      <w:pPr>
        <w:jc w:val="both"/>
        <w:rPr>
          <w:rFonts w:ascii="Times New Roman" w:hAnsi="Times New Roman"/>
          <w:sz w:val="24"/>
          <w:szCs w:val="24"/>
        </w:rPr>
      </w:pPr>
      <w:r w:rsidRPr="00961D1B">
        <w:rPr>
          <w:rFonts w:ascii="Times New Roman" w:hAnsi="Times New Roman"/>
          <w:sz w:val="24"/>
          <w:szCs w:val="24"/>
        </w:rPr>
        <w:t>Závěr</w:t>
      </w:r>
    </w:p>
    <w:p w:rsidR="00961D1B" w:rsidRDefault="00961D1B" w:rsidP="00961D1B">
      <w:pPr>
        <w:jc w:val="both"/>
        <w:rPr>
          <w:rFonts w:ascii="Times New Roman" w:hAnsi="Times New Roman"/>
          <w:sz w:val="24"/>
          <w:szCs w:val="24"/>
        </w:rPr>
      </w:pPr>
      <w:r w:rsidRPr="00961D1B">
        <w:rPr>
          <w:rFonts w:ascii="Times New Roman" w:hAnsi="Times New Roman"/>
          <w:sz w:val="24"/>
          <w:szCs w:val="24"/>
        </w:rPr>
        <w:t>Správní právo procesní reguluje, jak má být správní právo hmotné aplikováno, tj. samotnou aplikační činnost správních orgánů (pr</w:t>
      </w:r>
      <w:r w:rsidR="00BD7CBE">
        <w:rPr>
          <w:rFonts w:ascii="Times New Roman" w:hAnsi="Times New Roman"/>
          <w:sz w:val="24"/>
          <w:szCs w:val="24"/>
        </w:rPr>
        <w:t xml:space="preserve">ocesní postup orgánů). </w:t>
      </w:r>
      <w:r w:rsidRPr="00961D1B">
        <w:rPr>
          <w:rFonts w:ascii="Times New Roman" w:hAnsi="Times New Roman"/>
          <w:sz w:val="24"/>
          <w:szCs w:val="24"/>
        </w:rPr>
        <w:t>Stěžejním proc</w:t>
      </w:r>
      <w:r w:rsidR="00BD7CBE">
        <w:rPr>
          <w:rFonts w:ascii="Times New Roman" w:hAnsi="Times New Roman"/>
          <w:sz w:val="24"/>
          <w:szCs w:val="24"/>
        </w:rPr>
        <w:t xml:space="preserve">esním předpisem je správní řád. </w:t>
      </w:r>
      <w:r w:rsidRPr="00961D1B">
        <w:rPr>
          <w:rFonts w:ascii="Times New Roman" w:hAnsi="Times New Roman"/>
          <w:sz w:val="24"/>
          <w:szCs w:val="24"/>
        </w:rPr>
        <w:t xml:space="preserve">Soudní přezkum rozhodování ve správním řízení je zajištěn ze strany správních soudů postupujících podle soudního řádu správního.  </w:t>
      </w:r>
    </w:p>
    <w:p w:rsidR="00961D1B" w:rsidRPr="009F0088" w:rsidRDefault="00961D1B" w:rsidP="00961D1B">
      <w:pPr>
        <w:jc w:val="both"/>
        <w:rPr>
          <w:rFonts w:ascii="Times New Roman" w:hAnsi="Times New Roman"/>
          <w:sz w:val="24"/>
          <w:szCs w:val="24"/>
        </w:rPr>
      </w:pPr>
    </w:p>
    <w:sectPr w:rsidR="00961D1B" w:rsidRPr="009F0088" w:rsidSect="00E629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11" w:rsidRDefault="001E6911" w:rsidP="00AD5A85">
      <w:pPr>
        <w:spacing w:after="0" w:line="240" w:lineRule="auto"/>
      </w:pPr>
      <w:r>
        <w:separator/>
      </w:r>
    </w:p>
  </w:endnote>
  <w:endnote w:type="continuationSeparator" w:id="0">
    <w:p w:rsidR="001E6911" w:rsidRDefault="001E6911"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1E691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1E69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11" w:rsidRDefault="001E6911" w:rsidP="00AD5A85">
      <w:pPr>
        <w:spacing w:after="0" w:line="240" w:lineRule="auto"/>
      </w:pPr>
      <w:r>
        <w:separator/>
      </w:r>
    </w:p>
  </w:footnote>
  <w:footnote w:type="continuationSeparator" w:id="0">
    <w:p w:rsidR="001E6911" w:rsidRDefault="001E6911" w:rsidP="00AD5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437"/>
    <w:multiLevelType w:val="hybridMultilevel"/>
    <w:tmpl w:val="D1FC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2D4DAA"/>
    <w:multiLevelType w:val="hybridMultilevel"/>
    <w:tmpl w:val="8B7CB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6B4EF1"/>
    <w:multiLevelType w:val="hybridMultilevel"/>
    <w:tmpl w:val="9520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28F7233"/>
    <w:multiLevelType w:val="hybridMultilevel"/>
    <w:tmpl w:val="C588A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9CA7F4F"/>
    <w:multiLevelType w:val="hybridMultilevel"/>
    <w:tmpl w:val="984AF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105B0"/>
    <w:rsid w:val="0003725E"/>
    <w:rsid w:val="00093133"/>
    <w:rsid w:val="000A76D4"/>
    <w:rsid w:val="000B055C"/>
    <w:rsid w:val="000E2137"/>
    <w:rsid w:val="000E382D"/>
    <w:rsid w:val="0013130E"/>
    <w:rsid w:val="001414A4"/>
    <w:rsid w:val="00171349"/>
    <w:rsid w:val="001B7694"/>
    <w:rsid w:val="001D56C7"/>
    <w:rsid w:val="001E68DB"/>
    <w:rsid w:val="001E6911"/>
    <w:rsid w:val="00213505"/>
    <w:rsid w:val="002245DF"/>
    <w:rsid w:val="00225FE1"/>
    <w:rsid w:val="00236B33"/>
    <w:rsid w:val="00276207"/>
    <w:rsid w:val="0027722D"/>
    <w:rsid w:val="00297E90"/>
    <w:rsid w:val="002B0E2D"/>
    <w:rsid w:val="002C2BBC"/>
    <w:rsid w:val="002C3CEC"/>
    <w:rsid w:val="002D2E62"/>
    <w:rsid w:val="00396497"/>
    <w:rsid w:val="003A1A04"/>
    <w:rsid w:val="003F22EB"/>
    <w:rsid w:val="00424E37"/>
    <w:rsid w:val="004733EC"/>
    <w:rsid w:val="00483D68"/>
    <w:rsid w:val="004E5366"/>
    <w:rsid w:val="00511C20"/>
    <w:rsid w:val="0059235B"/>
    <w:rsid w:val="005B263D"/>
    <w:rsid w:val="005D5AAD"/>
    <w:rsid w:val="005D6E7F"/>
    <w:rsid w:val="005F77ED"/>
    <w:rsid w:val="0060135D"/>
    <w:rsid w:val="00637BA0"/>
    <w:rsid w:val="006430D2"/>
    <w:rsid w:val="00653A3B"/>
    <w:rsid w:val="00686374"/>
    <w:rsid w:val="00686F19"/>
    <w:rsid w:val="00735B1D"/>
    <w:rsid w:val="007561D4"/>
    <w:rsid w:val="007E0B84"/>
    <w:rsid w:val="007E5795"/>
    <w:rsid w:val="008179D7"/>
    <w:rsid w:val="00842745"/>
    <w:rsid w:val="00890237"/>
    <w:rsid w:val="008A434F"/>
    <w:rsid w:val="008B2B68"/>
    <w:rsid w:val="008B30DB"/>
    <w:rsid w:val="008B752C"/>
    <w:rsid w:val="008C1681"/>
    <w:rsid w:val="00902216"/>
    <w:rsid w:val="0091449A"/>
    <w:rsid w:val="00952137"/>
    <w:rsid w:val="00955FDF"/>
    <w:rsid w:val="00961D1B"/>
    <w:rsid w:val="009C39A2"/>
    <w:rsid w:val="009E162B"/>
    <w:rsid w:val="009F0088"/>
    <w:rsid w:val="00A01A5E"/>
    <w:rsid w:val="00A90521"/>
    <w:rsid w:val="00A93FE2"/>
    <w:rsid w:val="00AD5A85"/>
    <w:rsid w:val="00B26968"/>
    <w:rsid w:val="00B5019E"/>
    <w:rsid w:val="00B63E16"/>
    <w:rsid w:val="00BD7CBE"/>
    <w:rsid w:val="00C22043"/>
    <w:rsid w:val="00C33100"/>
    <w:rsid w:val="00C700EA"/>
    <w:rsid w:val="00C857FA"/>
    <w:rsid w:val="00C85DE0"/>
    <w:rsid w:val="00CA3AB5"/>
    <w:rsid w:val="00CC5479"/>
    <w:rsid w:val="00CD3BBD"/>
    <w:rsid w:val="00DA7ABB"/>
    <w:rsid w:val="00DE11D1"/>
    <w:rsid w:val="00E115CD"/>
    <w:rsid w:val="00E51802"/>
    <w:rsid w:val="00E53CAB"/>
    <w:rsid w:val="00E56AB3"/>
    <w:rsid w:val="00E73084"/>
    <w:rsid w:val="00E8263B"/>
    <w:rsid w:val="00EB1FFB"/>
    <w:rsid w:val="00EF3115"/>
    <w:rsid w:val="00F86EA6"/>
    <w:rsid w:val="00F943BB"/>
    <w:rsid w:val="00FA5003"/>
    <w:rsid w:val="00FB7D21"/>
    <w:rsid w:val="00FC7D82"/>
    <w:rsid w:val="00FE0969"/>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71898573">
      <w:bodyDiv w:val="1"/>
      <w:marLeft w:val="0"/>
      <w:marRight w:val="0"/>
      <w:marTop w:val="0"/>
      <w:marBottom w:val="0"/>
      <w:divBdr>
        <w:top w:val="none" w:sz="0" w:space="0" w:color="auto"/>
        <w:left w:val="none" w:sz="0" w:space="0" w:color="auto"/>
        <w:bottom w:val="none" w:sz="0" w:space="0" w:color="auto"/>
        <w:right w:val="none" w:sz="0" w:space="0" w:color="auto"/>
      </w:divBdr>
      <w:divsChild>
        <w:div w:id="606739860">
          <w:marLeft w:val="360"/>
          <w:marRight w:val="0"/>
          <w:marTop w:val="200"/>
          <w:marBottom w:val="0"/>
          <w:divBdr>
            <w:top w:val="none" w:sz="0" w:space="0" w:color="auto"/>
            <w:left w:val="none" w:sz="0" w:space="0" w:color="auto"/>
            <w:bottom w:val="none" w:sz="0" w:space="0" w:color="auto"/>
            <w:right w:val="none" w:sz="0" w:space="0" w:color="auto"/>
          </w:divBdr>
        </w:div>
        <w:div w:id="451899630">
          <w:marLeft w:val="360"/>
          <w:marRight w:val="0"/>
          <w:marTop w:val="200"/>
          <w:marBottom w:val="0"/>
          <w:divBdr>
            <w:top w:val="none" w:sz="0" w:space="0" w:color="auto"/>
            <w:left w:val="none" w:sz="0" w:space="0" w:color="auto"/>
            <w:bottom w:val="none" w:sz="0" w:space="0" w:color="auto"/>
            <w:right w:val="none" w:sz="0" w:space="0" w:color="auto"/>
          </w:divBdr>
        </w:div>
        <w:div w:id="226847714">
          <w:marLeft w:val="360"/>
          <w:marRight w:val="0"/>
          <w:marTop w:val="200"/>
          <w:marBottom w:val="0"/>
          <w:divBdr>
            <w:top w:val="none" w:sz="0" w:space="0" w:color="auto"/>
            <w:left w:val="none" w:sz="0" w:space="0" w:color="auto"/>
            <w:bottom w:val="none" w:sz="0" w:space="0" w:color="auto"/>
            <w:right w:val="none" w:sz="0" w:space="0" w:color="auto"/>
          </w:divBdr>
        </w:div>
        <w:div w:id="320044342">
          <w:marLeft w:val="360"/>
          <w:marRight w:val="0"/>
          <w:marTop w:val="200"/>
          <w:marBottom w:val="0"/>
          <w:divBdr>
            <w:top w:val="none" w:sz="0" w:space="0" w:color="auto"/>
            <w:left w:val="none" w:sz="0" w:space="0" w:color="auto"/>
            <w:bottom w:val="none" w:sz="0" w:space="0" w:color="auto"/>
            <w:right w:val="none" w:sz="0" w:space="0" w:color="auto"/>
          </w:divBdr>
        </w:div>
      </w:divsChild>
    </w:div>
    <w:div w:id="807162696">
      <w:bodyDiv w:val="1"/>
      <w:marLeft w:val="0"/>
      <w:marRight w:val="0"/>
      <w:marTop w:val="0"/>
      <w:marBottom w:val="0"/>
      <w:divBdr>
        <w:top w:val="none" w:sz="0" w:space="0" w:color="auto"/>
        <w:left w:val="none" w:sz="0" w:space="0" w:color="auto"/>
        <w:bottom w:val="none" w:sz="0" w:space="0" w:color="auto"/>
        <w:right w:val="none" w:sz="0" w:space="0" w:color="auto"/>
      </w:divBdr>
      <w:divsChild>
        <w:div w:id="573782974">
          <w:marLeft w:val="360"/>
          <w:marRight w:val="0"/>
          <w:marTop w:val="200"/>
          <w:marBottom w:val="0"/>
          <w:divBdr>
            <w:top w:val="none" w:sz="0" w:space="0" w:color="auto"/>
            <w:left w:val="none" w:sz="0" w:space="0" w:color="auto"/>
            <w:bottom w:val="none" w:sz="0" w:space="0" w:color="auto"/>
            <w:right w:val="none" w:sz="0" w:space="0" w:color="auto"/>
          </w:divBdr>
        </w:div>
        <w:div w:id="964509550">
          <w:marLeft w:val="360"/>
          <w:marRight w:val="0"/>
          <w:marTop w:val="200"/>
          <w:marBottom w:val="0"/>
          <w:divBdr>
            <w:top w:val="none" w:sz="0" w:space="0" w:color="auto"/>
            <w:left w:val="none" w:sz="0" w:space="0" w:color="auto"/>
            <w:bottom w:val="none" w:sz="0" w:space="0" w:color="auto"/>
            <w:right w:val="none" w:sz="0" w:space="0" w:color="auto"/>
          </w:divBdr>
        </w:div>
        <w:div w:id="151604872">
          <w:marLeft w:val="360"/>
          <w:marRight w:val="0"/>
          <w:marTop w:val="200"/>
          <w:marBottom w:val="0"/>
          <w:divBdr>
            <w:top w:val="none" w:sz="0" w:space="0" w:color="auto"/>
            <w:left w:val="none" w:sz="0" w:space="0" w:color="auto"/>
            <w:bottom w:val="none" w:sz="0" w:space="0" w:color="auto"/>
            <w:right w:val="none" w:sz="0" w:space="0" w:color="auto"/>
          </w:divBdr>
        </w:div>
        <w:div w:id="2029286416">
          <w:marLeft w:val="1080"/>
          <w:marRight w:val="0"/>
          <w:marTop w:val="100"/>
          <w:marBottom w:val="0"/>
          <w:divBdr>
            <w:top w:val="none" w:sz="0" w:space="0" w:color="auto"/>
            <w:left w:val="none" w:sz="0" w:space="0" w:color="auto"/>
            <w:bottom w:val="none" w:sz="0" w:space="0" w:color="auto"/>
            <w:right w:val="none" w:sz="0" w:space="0" w:color="auto"/>
          </w:divBdr>
        </w:div>
        <w:div w:id="1544320606">
          <w:marLeft w:val="1080"/>
          <w:marRight w:val="0"/>
          <w:marTop w:val="100"/>
          <w:marBottom w:val="0"/>
          <w:divBdr>
            <w:top w:val="none" w:sz="0" w:space="0" w:color="auto"/>
            <w:left w:val="none" w:sz="0" w:space="0" w:color="auto"/>
            <w:bottom w:val="none" w:sz="0" w:space="0" w:color="auto"/>
            <w:right w:val="none" w:sz="0" w:space="0" w:color="auto"/>
          </w:divBdr>
        </w:div>
      </w:divsChild>
    </w:div>
    <w:div w:id="868954216">
      <w:bodyDiv w:val="1"/>
      <w:marLeft w:val="0"/>
      <w:marRight w:val="0"/>
      <w:marTop w:val="0"/>
      <w:marBottom w:val="0"/>
      <w:divBdr>
        <w:top w:val="none" w:sz="0" w:space="0" w:color="auto"/>
        <w:left w:val="none" w:sz="0" w:space="0" w:color="auto"/>
        <w:bottom w:val="none" w:sz="0" w:space="0" w:color="auto"/>
        <w:right w:val="none" w:sz="0" w:space="0" w:color="auto"/>
      </w:divBdr>
      <w:divsChild>
        <w:div w:id="1185560318">
          <w:marLeft w:val="360"/>
          <w:marRight w:val="0"/>
          <w:marTop w:val="200"/>
          <w:marBottom w:val="0"/>
          <w:divBdr>
            <w:top w:val="none" w:sz="0" w:space="0" w:color="auto"/>
            <w:left w:val="none" w:sz="0" w:space="0" w:color="auto"/>
            <w:bottom w:val="none" w:sz="0" w:space="0" w:color="auto"/>
            <w:right w:val="none" w:sz="0" w:space="0" w:color="auto"/>
          </w:divBdr>
        </w:div>
        <w:div w:id="1961570087">
          <w:marLeft w:val="360"/>
          <w:marRight w:val="0"/>
          <w:marTop w:val="200"/>
          <w:marBottom w:val="0"/>
          <w:divBdr>
            <w:top w:val="none" w:sz="0" w:space="0" w:color="auto"/>
            <w:left w:val="none" w:sz="0" w:space="0" w:color="auto"/>
            <w:bottom w:val="none" w:sz="0" w:space="0" w:color="auto"/>
            <w:right w:val="none" w:sz="0" w:space="0" w:color="auto"/>
          </w:divBdr>
        </w:div>
        <w:div w:id="1619142975">
          <w:marLeft w:val="1080"/>
          <w:marRight w:val="0"/>
          <w:marTop w:val="100"/>
          <w:marBottom w:val="0"/>
          <w:divBdr>
            <w:top w:val="none" w:sz="0" w:space="0" w:color="auto"/>
            <w:left w:val="none" w:sz="0" w:space="0" w:color="auto"/>
            <w:bottom w:val="none" w:sz="0" w:space="0" w:color="auto"/>
            <w:right w:val="none" w:sz="0" w:space="0" w:color="auto"/>
          </w:divBdr>
        </w:div>
        <w:div w:id="1253590635">
          <w:marLeft w:val="1080"/>
          <w:marRight w:val="0"/>
          <w:marTop w:val="100"/>
          <w:marBottom w:val="0"/>
          <w:divBdr>
            <w:top w:val="none" w:sz="0" w:space="0" w:color="auto"/>
            <w:left w:val="none" w:sz="0" w:space="0" w:color="auto"/>
            <w:bottom w:val="none" w:sz="0" w:space="0" w:color="auto"/>
            <w:right w:val="none" w:sz="0" w:space="0" w:color="auto"/>
          </w:divBdr>
        </w:div>
        <w:div w:id="516240309">
          <w:marLeft w:val="1080"/>
          <w:marRight w:val="0"/>
          <w:marTop w:val="100"/>
          <w:marBottom w:val="0"/>
          <w:divBdr>
            <w:top w:val="none" w:sz="0" w:space="0" w:color="auto"/>
            <w:left w:val="none" w:sz="0" w:space="0" w:color="auto"/>
            <w:bottom w:val="none" w:sz="0" w:space="0" w:color="auto"/>
            <w:right w:val="none" w:sz="0" w:space="0" w:color="auto"/>
          </w:divBdr>
        </w:div>
        <w:div w:id="43451038">
          <w:marLeft w:val="360"/>
          <w:marRight w:val="0"/>
          <w:marTop w:val="200"/>
          <w:marBottom w:val="0"/>
          <w:divBdr>
            <w:top w:val="none" w:sz="0" w:space="0" w:color="auto"/>
            <w:left w:val="none" w:sz="0" w:space="0" w:color="auto"/>
            <w:bottom w:val="none" w:sz="0" w:space="0" w:color="auto"/>
            <w:right w:val="none" w:sz="0" w:space="0" w:color="auto"/>
          </w:divBdr>
        </w:div>
        <w:div w:id="1615597030">
          <w:marLeft w:val="1080"/>
          <w:marRight w:val="0"/>
          <w:marTop w:val="100"/>
          <w:marBottom w:val="0"/>
          <w:divBdr>
            <w:top w:val="none" w:sz="0" w:space="0" w:color="auto"/>
            <w:left w:val="none" w:sz="0" w:space="0" w:color="auto"/>
            <w:bottom w:val="none" w:sz="0" w:space="0" w:color="auto"/>
            <w:right w:val="none" w:sz="0" w:space="0" w:color="auto"/>
          </w:divBdr>
        </w:div>
        <w:div w:id="1418407085">
          <w:marLeft w:val="1080"/>
          <w:marRight w:val="0"/>
          <w:marTop w:val="100"/>
          <w:marBottom w:val="0"/>
          <w:divBdr>
            <w:top w:val="none" w:sz="0" w:space="0" w:color="auto"/>
            <w:left w:val="none" w:sz="0" w:space="0" w:color="auto"/>
            <w:bottom w:val="none" w:sz="0" w:space="0" w:color="auto"/>
            <w:right w:val="none" w:sz="0" w:space="0" w:color="auto"/>
          </w:divBdr>
        </w:div>
        <w:div w:id="1437672552">
          <w:marLeft w:val="1080"/>
          <w:marRight w:val="0"/>
          <w:marTop w:val="100"/>
          <w:marBottom w:val="0"/>
          <w:divBdr>
            <w:top w:val="none" w:sz="0" w:space="0" w:color="auto"/>
            <w:left w:val="none" w:sz="0" w:space="0" w:color="auto"/>
            <w:bottom w:val="none" w:sz="0" w:space="0" w:color="auto"/>
            <w:right w:val="none" w:sz="0" w:space="0" w:color="auto"/>
          </w:divBdr>
        </w:div>
      </w:divsChild>
    </w:div>
    <w:div w:id="875044169">
      <w:bodyDiv w:val="1"/>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single" w:sz="6" w:space="0" w:color="9F9F9F"/>
            <w:left w:val="single" w:sz="6" w:space="0" w:color="9F9F9F"/>
            <w:bottom w:val="single" w:sz="6" w:space="0" w:color="9F9F9F"/>
            <w:right w:val="single" w:sz="6" w:space="0" w:color="9F9F9F"/>
          </w:divBdr>
          <w:divsChild>
            <w:div w:id="12216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491">
      <w:bodyDiv w:val="1"/>
      <w:marLeft w:val="0"/>
      <w:marRight w:val="0"/>
      <w:marTop w:val="0"/>
      <w:marBottom w:val="0"/>
      <w:divBdr>
        <w:top w:val="none" w:sz="0" w:space="0" w:color="auto"/>
        <w:left w:val="none" w:sz="0" w:space="0" w:color="auto"/>
        <w:bottom w:val="none" w:sz="0" w:space="0" w:color="auto"/>
        <w:right w:val="none" w:sz="0" w:space="0" w:color="auto"/>
      </w:divBdr>
      <w:divsChild>
        <w:div w:id="635840554">
          <w:marLeft w:val="360"/>
          <w:marRight w:val="0"/>
          <w:marTop w:val="200"/>
          <w:marBottom w:val="0"/>
          <w:divBdr>
            <w:top w:val="none" w:sz="0" w:space="0" w:color="auto"/>
            <w:left w:val="none" w:sz="0" w:space="0" w:color="auto"/>
            <w:bottom w:val="none" w:sz="0" w:space="0" w:color="auto"/>
            <w:right w:val="none" w:sz="0" w:space="0" w:color="auto"/>
          </w:divBdr>
        </w:div>
        <w:div w:id="152139339">
          <w:marLeft w:val="360"/>
          <w:marRight w:val="0"/>
          <w:marTop w:val="200"/>
          <w:marBottom w:val="0"/>
          <w:divBdr>
            <w:top w:val="none" w:sz="0" w:space="0" w:color="auto"/>
            <w:left w:val="none" w:sz="0" w:space="0" w:color="auto"/>
            <w:bottom w:val="none" w:sz="0" w:space="0" w:color="auto"/>
            <w:right w:val="none" w:sz="0" w:space="0" w:color="auto"/>
          </w:divBdr>
        </w:div>
      </w:divsChild>
    </w:div>
    <w:div w:id="1066882784">
      <w:bodyDiv w:val="1"/>
      <w:marLeft w:val="0"/>
      <w:marRight w:val="0"/>
      <w:marTop w:val="0"/>
      <w:marBottom w:val="0"/>
      <w:divBdr>
        <w:top w:val="none" w:sz="0" w:space="0" w:color="auto"/>
        <w:left w:val="none" w:sz="0" w:space="0" w:color="auto"/>
        <w:bottom w:val="none" w:sz="0" w:space="0" w:color="auto"/>
        <w:right w:val="none" w:sz="0" w:space="0" w:color="auto"/>
      </w:divBdr>
      <w:divsChild>
        <w:div w:id="687410355">
          <w:marLeft w:val="360"/>
          <w:marRight w:val="0"/>
          <w:marTop w:val="200"/>
          <w:marBottom w:val="0"/>
          <w:divBdr>
            <w:top w:val="none" w:sz="0" w:space="0" w:color="auto"/>
            <w:left w:val="none" w:sz="0" w:space="0" w:color="auto"/>
            <w:bottom w:val="none" w:sz="0" w:space="0" w:color="auto"/>
            <w:right w:val="none" w:sz="0" w:space="0" w:color="auto"/>
          </w:divBdr>
        </w:div>
        <w:div w:id="292685813">
          <w:marLeft w:val="360"/>
          <w:marRight w:val="0"/>
          <w:marTop w:val="200"/>
          <w:marBottom w:val="0"/>
          <w:divBdr>
            <w:top w:val="none" w:sz="0" w:space="0" w:color="auto"/>
            <w:left w:val="none" w:sz="0" w:space="0" w:color="auto"/>
            <w:bottom w:val="none" w:sz="0" w:space="0" w:color="auto"/>
            <w:right w:val="none" w:sz="0" w:space="0" w:color="auto"/>
          </w:divBdr>
        </w:div>
        <w:div w:id="1724867513">
          <w:marLeft w:val="360"/>
          <w:marRight w:val="0"/>
          <w:marTop w:val="200"/>
          <w:marBottom w:val="0"/>
          <w:divBdr>
            <w:top w:val="none" w:sz="0" w:space="0" w:color="auto"/>
            <w:left w:val="none" w:sz="0" w:space="0" w:color="auto"/>
            <w:bottom w:val="none" w:sz="0" w:space="0" w:color="auto"/>
            <w:right w:val="none" w:sz="0" w:space="0" w:color="auto"/>
          </w:divBdr>
        </w:div>
        <w:div w:id="412242794">
          <w:marLeft w:val="360"/>
          <w:marRight w:val="0"/>
          <w:marTop w:val="200"/>
          <w:marBottom w:val="0"/>
          <w:divBdr>
            <w:top w:val="none" w:sz="0" w:space="0" w:color="auto"/>
            <w:left w:val="none" w:sz="0" w:space="0" w:color="auto"/>
            <w:bottom w:val="none" w:sz="0" w:space="0" w:color="auto"/>
            <w:right w:val="none" w:sz="0" w:space="0" w:color="auto"/>
          </w:divBdr>
        </w:div>
        <w:div w:id="1925188608">
          <w:marLeft w:val="360"/>
          <w:marRight w:val="0"/>
          <w:marTop w:val="200"/>
          <w:marBottom w:val="0"/>
          <w:divBdr>
            <w:top w:val="none" w:sz="0" w:space="0" w:color="auto"/>
            <w:left w:val="none" w:sz="0" w:space="0" w:color="auto"/>
            <w:bottom w:val="none" w:sz="0" w:space="0" w:color="auto"/>
            <w:right w:val="none" w:sz="0" w:space="0" w:color="auto"/>
          </w:divBdr>
        </w:div>
        <w:div w:id="1447579796">
          <w:marLeft w:val="360"/>
          <w:marRight w:val="0"/>
          <w:marTop w:val="200"/>
          <w:marBottom w:val="0"/>
          <w:divBdr>
            <w:top w:val="none" w:sz="0" w:space="0" w:color="auto"/>
            <w:left w:val="none" w:sz="0" w:space="0" w:color="auto"/>
            <w:bottom w:val="none" w:sz="0" w:space="0" w:color="auto"/>
            <w:right w:val="none" w:sz="0" w:space="0" w:color="auto"/>
          </w:divBdr>
        </w:div>
        <w:div w:id="1134908954">
          <w:marLeft w:val="360"/>
          <w:marRight w:val="0"/>
          <w:marTop w:val="200"/>
          <w:marBottom w:val="0"/>
          <w:divBdr>
            <w:top w:val="none" w:sz="0" w:space="0" w:color="auto"/>
            <w:left w:val="none" w:sz="0" w:space="0" w:color="auto"/>
            <w:bottom w:val="none" w:sz="0" w:space="0" w:color="auto"/>
            <w:right w:val="none" w:sz="0" w:space="0" w:color="auto"/>
          </w:divBdr>
        </w:div>
      </w:divsChild>
    </w:div>
    <w:div w:id="1307783027">
      <w:bodyDiv w:val="1"/>
      <w:marLeft w:val="0"/>
      <w:marRight w:val="0"/>
      <w:marTop w:val="0"/>
      <w:marBottom w:val="0"/>
      <w:divBdr>
        <w:top w:val="none" w:sz="0" w:space="0" w:color="auto"/>
        <w:left w:val="none" w:sz="0" w:space="0" w:color="auto"/>
        <w:bottom w:val="none" w:sz="0" w:space="0" w:color="auto"/>
        <w:right w:val="none" w:sz="0" w:space="0" w:color="auto"/>
      </w:divBdr>
      <w:divsChild>
        <w:div w:id="991176112">
          <w:marLeft w:val="360"/>
          <w:marRight w:val="0"/>
          <w:marTop w:val="200"/>
          <w:marBottom w:val="0"/>
          <w:divBdr>
            <w:top w:val="none" w:sz="0" w:space="0" w:color="auto"/>
            <w:left w:val="none" w:sz="0" w:space="0" w:color="auto"/>
            <w:bottom w:val="none" w:sz="0" w:space="0" w:color="auto"/>
            <w:right w:val="none" w:sz="0" w:space="0" w:color="auto"/>
          </w:divBdr>
        </w:div>
        <w:div w:id="735280969">
          <w:marLeft w:val="360"/>
          <w:marRight w:val="0"/>
          <w:marTop w:val="200"/>
          <w:marBottom w:val="0"/>
          <w:divBdr>
            <w:top w:val="none" w:sz="0" w:space="0" w:color="auto"/>
            <w:left w:val="none" w:sz="0" w:space="0" w:color="auto"/>
            <w:bottom w:val="none" w:sz="0" w:space="0" w:color="auto"/>
            <w:right w:val="none" w:sz="0" w:space="0" w:color="auto"/>
          </w:divBdr>
        </w:div>
        <w:div w:id="1213079503">
          <w:marLeft w:val="360"/>
          <w:marRight w:val="0"/>
          <w:marTop w:val="200"/>
          <w:marBottom w:val="0"/>
          <w:divBdr>
            <w:top w:val="none" w:sz="0" w:space="0" w:color="auto"/>
            <w:left w:val="none" w:sz="0" w:space="0" w:color="auto"/>
            <w:bottom w:val="none" w:sz="0" w:space="0" w:color="auto"/>
            <w:right w:val="none" w:sz="0" w:space="0" w:color="auto"/>
          </w:divBdr>
        </w:div>
        <w:div w:id="1887831289">
          <w:marLeft w:val="360"/>
          <w:marRight w:val="0"/>
          <w:marTop w:val="200"/>
          <w:marBottom w:val="0"/>
          <w:divBdr>
            <w:top w:val="none" w:sz="0" w:space="0" w:color="auto"/>
            <w:left w:val="none" w:sz="0" w:space="0" w:color="auto"/>
            <w:bottom w:val="none" w:sz="0" w:space="0" w:color="auto"/>
            <w:right w:val="none" w:sz="0" w:space="0" w:color="auto"/>
          </w:divBdr>
        </w:div>
        <w:div w:id="2146388192">
          <w:marLeft w:val="360"/>
          <w:marRight w:val="0"/>
          <w:marTop w:val="200"/>
          <w:marBottom w:val="0"/>
          <w:divBdr>
            <w:top w:val="none" w:sz="0" w:space="0" w:color="auto"/>
            <w:left w:val="none" w:sz="0" w:space="0" w:color="auto"/>
            <w:bottom w:val="none" w:sz="0" w:space="0" w:color="auto"/>
            <w:right w:val="none" w:sz="0" w:space="0" w:color="auto"/>
          </w:divBdr>
        </w:div>
        <w:div w:id="241064288">
          <w:marLeft w:val="360"/>
          <w:marRight w:val="0"/>
          <w:marTop w:val="200"/>
          <w:marBottom w:val="0"/>
          <w:divBdr>
            <w:top w:val="none" w:sz="0" w:space="0" w:color="auto"/>
            <w:left w:val="none" w:sz="0" w:space="0" w:color="auto"/>
            <w:bottom w:val="none" w:sz="0" w:space="0" w:color="auto"/>
            <w:right w:val="none" w:sz="0" w:space="0" w:color="auto"/>
          </w:divBdr>
        </w:div>
      </w:divsChild>
    </w:div>
    <w:div w:id="1384211852">
      <w:bodyDiv w:val="1"/>
      <w:marLeft w:val="0"/>
      <w:marRight w:val="0"/>
      <w:marTop w:val="0"/>
      <w:marBottom w:val="0"/>
      <w:divBdr>
        <w:top w:val="none" w:sz="0" w:space="0" w:color="auto"/>
        <w:left w:val="none" w:sz="0" w:space="0" w:color="auto"/>
        <w:bottom w:val="none" w:sz="0" w:space="0" w:color="auto"/>
        <w:right w:val="none" w:sz="0" w:space="0" w:color="auto"/>
      </w:divBdr>
      <w:divsChild>
        <w:div w:id="1673071120">
          <w:marLeft w:val="360"/>
          <w:marRight w:val="0"/>
          <w:marTop w:val="200"/>
          <w:marBottom w:val="0"/>
          <w:divBdr>
            <w:top w:val="none" w:sz="0" w:space="0" w:color="auto"/>
            <w:left w:val="none" w:sz="0" w:space="0" w:color="auto"/>
            <w:bottom w:val="none" w:sz="0" w:space="0" w:color="auto"/>
            <w:right w:val="none" w:sz="0" w:space="0" w:color="auto"/>
          </w:divBdr>
        </w:div>
        <w:div w:id="928345339">
          <w:marLeft w:val="360"/>
          <w:marRight w:val="0"/>
          <w:marTop w:val="200"/>
          <w:marBottom w:val="0"/>
          <w:divBdr>
            <w:top w:val="none" w:sz="0" w:space="0" w:color="auto"/>
            <w:left w:val="none" w:sz="0" w:space="0" w:color="auto"/>
            <w:bottom w:val="none" w:sz="0" w:space="0" w:color="auto"/>
            <w:right w:val="none" w:sz="0" w:space="0" w:color="auto"/>
          </w:divBdr>
        </w:div>
        <w:div w:id="1073894152">
          <w:marLeft w:val="1080"/>
          <w:marRight w:val="0"/>
          <w:marTop w:val="100"/>
          <w:marBottom w:val="0"/>
          <w:divBdr>
            <w:top w:val="none" w:sz="0" w:space="0" w:color="auto"/>
            <w:left w:val="none" w:sz="0" w:space="0" w:color="auto"/>
            <w:bottom w:val="none" w:sz="0" w:space="0" w:color="auto"/>
            <w:right w:val="none" w:sz="0" w:space="0" w:color="auto"/>
          </w:divBdr>
        </w:div>
        <w:div w:id="1726181868">
          <w:marLeft w:val="1080"/>
          <w:marRight w:val="0"/>
          <w:marTop w:val="100"/>
          <w:marBottom w:val="0"/>
          <w:divBdr>
            <w:top w:val="none" w:sz="0" w:space="0" w:color="auto"/>
            <w:left w:val="none" w:sz="0" w:space="0" w:color="auto"/>
            <w:bottom w:val="none" w:sz="0" w:space="0" w:color="auto"/>
            <w:right w:val="none" w:sz="0" w:space="0" w:color="auto"/>
          </w:divBdr>
        </w:div>
        <w:div w:id="493377279">
          <w:marLeft w:val="1080"/>
          <w:marRight w:val="0"/>
          <w:marTop w:val="100"/>
          <w:marBottom w:val="0"/>
          <w:divBdr>
            <w:top w:val="none" w:sz="0" w:space="0" w:color="auto"/>
            <w:left w:val="none" w:sz="0" w:space="0" w:color="auto"/>
            <w:bottom w:val="none" w:sz="0" w:space="0" w:color="auto"/>
            <w:right w:val="none" w:sz="0" w:space="0" w:color="auto"/>
          </w:divBdr>
        </w:div>
        <w:div w:id="1573002050">
          <w:marLeft w:val="1080"/>
          <w:marRight w:val="0"/>
          <w:marTop w:val="100"/>
          <w:marBottom w:val="0"/>
          <w:divBdr>
            <w:top w:val="none" w:sz="0" w:space="0" w:color="auto"/>
            <w:left w:val="none" w:sz="0" w:space="0" w:color="auto"/>
            <w:bottom w:val="none" w:sz="0" w:space="0" w:color="auto"/>
            <w:right w:val="none" w:sz="0" w:space="0" w:color="auto"/>
          </w:divBdr>
        </w:div>
        <w:div w:id="1487631015">
          <w:marLeft w:val="1080"/>
          <w:marRight w:val="0"/>
          <w:marTop w:val="100"/>
          <w:marBottom w:val="0"/>
          <w:divBdr>
            <w:top w:val="none" w:sz="0" w:space="0" w:color="auto"/>
            <w:left w:val="none" w:sz="0" w:space="0" w:color="auto"/>
            <w:bottom w:val="none" w:sz="0" w:space="0" w:color="auto"/>
            <w:right w:val="none" w:sz="0" w:space="0" w:color="auto"/>
          </w:divBdr>
        </w:div>
        <w:div w:id="270862163">
          <w:marLeft w:val="1080"/>
          <w:marRight w:val="0"/>
          <w:marTop w:val="100"/>
          <w:marBottom w:val="0"/>
          <w:divBdr>
            <w:top w:val="none" w:sz="0" w:space="0" w:color="auto"/>
            <w:left w:val="none" w:sz="0" w:space="0" w:color="auto"/>
            <w:bottom w:val="none" w:sz="0" w:space="0" w:color="auto"/>
            <w:right w:val="none" w:sz="0" w:space="0" w:color="auto"/>
          </w:divBdr>
        </w:div>
        <w:div w:id="2054839021">
          <w:marLeft w:val="1080"/>
          <w:marRight w:val="0"/>
          <w:marTop w:val="100"/>
          <w:marBottom w:val="0"/>
          <w:divBdr>
            <w:top w:val="none" w:sz="0" w:space="0" w:color="auto"/>
            <w:left w:val="none" w:sz="0" w:space="0" w:color="auto"/>
            <w:bottom w:val="none" w:sz="0" w:space="0" w:color="auto"/>
            <w:right w:val="none" w:sz="0" w:space="0" w:color="auto"/>
          </w:divBdr>
        </w:div>
        <w:div w:id="73094762">
          <w:marLeft w:val="1080"/>
          <w:marRight w:val="0"/>
          <w:marTop w:val="100"/>
          <w:marBottom w:val="0"/>
          <w:divBdr>
            <w:top w:val="none" w:sz="0" w:space="0" w:color="auto"/>
            <w:left w:val="none" w:sz="0" w:space="0" w:color="auto"/>
            <w:bottom w:val="none" w:sz="0" w:space="0" w:color="auto"/>
            <w:right w:val="none" w:sz="0" w:space="0" w:color="auto"/>
          </w:divBdr>
        </w:div>
        <w:div w:id="1477532077">
          <w:marLeft w:val="1080"/>
          <w:marRight w:val="0"/>
          <w:marTop w:val="1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37583143">
      <w:bodyDiv w:val="1"/>
      <w:marLeft w:val="0"/>
      <w:marRight w:val="0"/>
      <w:marTop w:val="0"/>
      <w:marBottom w:val="0"/>
      <w:divBdr>
        <w:top w:val="none" w:sz="0" w:space="0" w:color="auto"/>
        <w:left w:val="none" w:sz="0" w:space="0" w:color="auto"/>
        <w:bottom w:val="none" w:sz="0" w:space="0" w:color="auto"/>
        <w:right w:val="none" w:sz="0" w:space="0" w:color="auto"/>
      </w:divBdr>
      <w:divsChild>
        <w:div w:id="1075317351">
          <w:marLeft w:val="360"/>
          <w:marRight w:val="0"/>
          <w:marTop w:val="200"/>
          <w:marBottom w:val="0"/>
          <w:divBdr>
            <w:top w:val="none" w:sz="0" w:space="0" w:color="auto"/>
            <w:left w:val="none" w:sz="0" w:space="0" w:color="auto"/>
            <w:bottom w:val="none" w:sz="0" w:space="0" w:color="auto"/>
            <w:right w:val="none" w:sz="0" w:space="0" w:color="auto"/>
          </w:divBdr>
        </w:div>
        <w:div w:id="669219575">
          <w:marLeft w:val="360"/>
          <w:marRight w:val="0"/>
          <w:marTop w:val="200"/>
          <w:marBottom w:val="0"/>
          <w:divBdr>
            <w:top w:val="none" w:sz="0" w:space="0" w:color="auto"/>
            <w:left w:val="none" w:sz="0" w:space="0" w:color="auto"/>
            <w:bottom w:val="none" w:sz="0" w:space="0" w:color="auto"/>
            <w:right w:val="none" w:sz="0" w:space="0" w:color="auto"/>
          </w:divBdr>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1025</Words>
  <Characters>6050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Oulehlová Alena</dc:creator>
  <cp:lastModifiedBy>Vičar Radim</cp:lastModifiedBy>
  <cp:revision>5</cp:revision>
  <dcterms:created xsi:type="dcterms:W3CDTF">2018-07-18T08:34:00Z</dcterms:created>
  <dcterms:modified xsi:type="dcterms:W3CDTF">2018-07-26T07:52:00Z</dcterms:modified>
</cp:coreProperties>
</file>