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9F7FA7"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DE174A" w:rsidRDefault="001414A4" w:rsidP="00FE4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9F7FA7" w:rsidRPr="009F7FA7">
        <w:rPr>
          <w:rFonts w:ascii="Times New Roman" w:hAnsi="Times New Roman"/>
          <w:b/>
          <w:sz w:val="24"/>
          <w:szCs w:val="24"/>
        </w:rPr>
        <w:t xml:space="preserve">Právo zaměstnanosti. Politika zaměstnanosti. Podpora v nezaměstnanosti. </w:t>
      </w:r>
      <w:r w:rsidR="007066CD">
        <w:rPr>
          <w:rFonts w:ascii="Times New Roman" w:hAnsi="Times New Roman"/>
          <w:b/>
          <w:sz w:val="24"/>
          <w:szCs w:val="24"/>
        </w:rPr>
        <w:tab/>
      </w:r>
      <w:r w:rsidR="009F7FA7" w:rsidRPr="009F7FA7">
        <w:rPr>
          <w:rFonts w:ascii="Times New Roman" w:hAnsi="Times New Roman"/>
          <w:b/>
          <w:sz w:val="24"/>
          <w:szCs w:val="24"/>
        </w:rPr>
        <w:t>Zaměstnávání specifických subjektů.</w:t>
      </w:r>
    </w:p>
    <w:p w:rsidR="001414A4" w:rsidRPr="00297E90" w:rsidRDefault="001414A4" w:rsidP="00940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8C0D8D">
        <w:rPr>
          <w:rFonts w:ascii="Times New Roman" w:hAnsi="Times New Roman"/>
          <w:sz w:val="24"/>
          <w:szCs w:val="24"/>
        </w:rPr>
        <w:t xml:space="preserve">e </w:t>
      </w:r>
      <w:r w:rsidR="009F7FA7">
        <w:rPr>
          <w:rFonts w:ascii="Times New Roman" w:hAnsi="Times New Roman"/>
          <w:sz w:val="24"/>
          <w:szCs w:val="24"/>
        </w:rPr>
        <w:t>zákonem o zaměstnanosti a jeho vybranými právními instituty – právo na zaměstnání, politika zaměstnanosti, podpora v nezaměstnanosti a zaměstnávání specifických subjektů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9F7FA7" w:rsidRDefault="009F7FA7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se rozumí právem na zaměstnání?</w:t>
      </w:r>
    </w:p>
    <w:p w:rsidR="009F7FA7" w:rsidRDefault="009F7FA7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liší aktivní politika zaměstnanosti od pasivní politiky zaměstnanosti?</w:t>
      </w:r>
    </w:p>
    <w:p w:rsidR="008C0D8D" w:rsidRPr="00D67DB2" w:rsidRDefault="009F7FA7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platí principy při realizaci podpory v nezaměstnanosti? 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ED0612" w:rsidRPr="00ED0612" w:rsidRDefault="00ED0612" w:rsidP="00ED0612">
      <w:pPr>
        <w:jc w:val="both"/>
        <w:rPr>
          <w:rFonts w:ascii="Open Sans" w:eastAsia="Times New Roman" w:hAnsi="Open Sans"/>
          <w:sz w:val="24"/>
          <w:szCs w:val="24"/>
          <w:lang w:eastAsia="cs-CZ"/>
        </w:rPr>
      </w:pPr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STEINICHOVÁ, Ladislava. Zákon o zaměstnanosti: komentář. Praha: </w:t>
      </w:r>
      <w:proofErr w:type="spellStart"/>
      <w:r w:rsidRPr="00ED0612">
        <w:rPr>
          <w:rFonts w:ascii="Open Sans" w:eastAsia="Times New Roman" w:hAnsi="Open Sans"/>
          <w:sz w:val="24"/>
          <w:szCs w:val="24"/>
          <w:lang w:eastAsia="cs-CZ"/>
        </w:rPr>
        <w:t>Wolters</w:t>
      </w:r>
      <w:proofErr w:type="spellEnd"/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 </w:t>
      </w:r>
      <w:proofErr w:type="spellStart"/>
      <w:r w:rsidRPr="00ED0612">
        <w:rPr>
          <w:rFonts w:ascii="Open Sans" w:eastAsia="Times New Roman" w:hAnsi="Open Sans"/>
          <w:sz w:val="24"/>
          <w:szCs w:val="24"/>
          <w:lang w:eastAsia="cs-CZ"/>
        </w:rPr>
        <w:t>Kluwer</w:t>
      </w:r>
      <w:proofErr w:type="spellEnd"/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 Česká republika, 2010. Komentáře (</w:t>
      </w:r>
      <w:proofErr w:type="spellStart"/>
      <w:r w:rsidRPr="00ED0612">
        <w:rPr>
          <w:rFonts w:ascii="Open Sans" w:eastAsia="Times New Roman" w:hAnsi="Open Sans"/>
          <w:sz w:val="24"/>
          <w:szCs w:val="24"/>
          <w:lang w:eastAsia="cs-CZ"/>
        </w:rPr>
        <w:t>Wolters</w:t>
      </w:r>
      <w:proofErr w:type="spellEnd"/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 </w:t>
      </w:r>
      <w:proofErr w:type="spellStart"/>
      <w:r w:rsidRPr="00ED0612">
        <w:rPr>
          <w:rFonts w:ascii="Open Sans" w:eastAsia="Times New Roman" w:hAnsi="Open Sans"/>
          <w:sz w:val="24"/>
          <w:szCs w:val="24"/>
          <w:lang w:eastAsia="cs-CZ"/>
        </w:rPr>
        <w:t>Kluwer</w:t>
      </w:r>
      <w:proofErr w:type="spellEnd"/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 ČR). ISBN 978-80-7357-501-4.</w:t>
      </w:r>
    </w:p>
    <w:p w:rsidR="00ED0612" w:rsidRPr="00ED0612" w:rsidRDefault="00ED0612" w:rsidP="00ED0612">
      <w:pPr>
        <w:jc w:val="both"/>
        <w:rPr>
          <w:rFonts w:ascii="Open Sans" w:eastAsia="Times New Roman" w:hAnsi="Open Sans"/>
          <w:sz w:val="24"/>
          <w:szCs w:val="24"/>
          <w:lang w:eastAsia="cs-CZ"/>
        </w:rPr>
      </w:pPr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DUŠEK, Jiří. Zaměstnanost a trh práce - česko-slovenské zkušenosti. České Budějovice: Vysoká škola evropských a regionálních </w:t>
      </w:r>
      <w:proofErr w:type="gramStart"/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studií, </w:t>
      </w:r>
      <w:proofErr w:type="spellStart"/>
      <w:r w:rsidRPr="00ED0612">
        <w:rPr>
          <w:rFonts w:ascii="Open Sans" w:eastAsia="Times New Roman" w:hAnsi="Open Sans"/>
          <w:sz w:val="24"/>
          <w:szCs w:val="24"/>
          <w:lang w:eastAsia="cs-CZ"/>
        </w:rPr>
        <w:t>z.ú</w:t>
      </w:r>
      <w:proofErr w:type="spellEnd"/>
      <w:r w:rsidRPr="00ED0612">
        <w:rPr>
          <w:rFonts w:ascii="Open Sans" w:eastAsia="Times New Roman" w:hAnsi="Open Sans"/>
          <w:sz w:val="24"/>
          <w:szCs w:val="24"/>
          <w:lang w:eastAsia="cs-CZ"/>
        </w:rPr>
        <w:t>., 2016</w:t>
      </w:r>
      <w:proofErr w:type="gramEnd"/>
      <w:r w:rsidRPr="00ED0612">
        <w:rPr>
          <w:rFonts w:ascii="Open Sans" w:eastAsia="Times New Roman" w:hAnsi="Open Sans"/>
          <w:sz w:val="24"/>
          <w:szCs w:val="24"/>
          <w:lang w:eastAsia="cs-CZ"/>
        </w:rPr>
        <w:t>. ISBN 978-80-7556-013-1.</w:t>
      </w:r>
    </w:p>
    <w:p w:rsidR="00ED0612" w:rsidRPr="00ED0612" w:rsidRDefault="00ED0612" w:rsidP="00ED0612">
      <w:pPr>
        <w:jc w:val="both"/>
        <w:rPr>
          <w:rFonts w:ascii="Open Sans" w:eastAsia="Times New Roman" w:hAnsi="Open Sans"/>
          <w:sz w:val="24"/>
          <w:szCs w:val="24"/>
          <w:lang w:eastAsia="cs-CZ"/>
        </w:rPr>
      </w:pPr>
      <w:r w:rsidRPr="00ED0612">
        <w:rPr>
          <w:rFonts w:ascii="Open Sans" w:eastAsia="Times New Roman" w:hAnsi="Open Sans"/>
          <w:sz w:val="24"/>
          <w:szCs w:val="24"/>
          <w:lang w:eastAsia="cs-CZ"/>
        </w:rPr>
        <w:t>Zákon č. 435/2004 Sb., o zaměstnanosti, ve znění pozdějších předpisů.</w:t>
      </w:r>
    </w:p>
    <w:p w:rsidR="00ED0612" w:rsidRDefault="00ED0612" w:rsidP="00ED0612">
      <w:pPr>
        <w:jc w:val="both"/>
        <w:rPr>
          <w:rFonts w:ascii="Open Sans" w:eastAsia="Times New Roman" w:hAnsi="Open Sans"/>
          <w:sz w:val="24"/>
          <w:szCs w:val="24"/>
          <w:lang w:eastAsia="cs-CZ"/>
        </w:rPr>
      </w:pPr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Stanovisko veřejného ochránce práv, </w:t>
      </w:r>
      <w:proofErr w:type="spellStart"/>
      <w:r w:rsidRPr="00ED0612">
        <w:rPr>
          <w:rFonts w:ascii="Open Sans" w:eastAsia="Times New Roman" w:hAnsi="Open Sans"/>
          <w:sz w:val="24"/>
          <w:szCs w:val="24"/>
          <w:lang w:eastAsia="cs-CZ"/>
        </w:rPr>
        <w:t>sp</w:t>
      </w:r>
      <w:proofErr w:type="spellEnd"/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. zn./ </w:t>
      </w:r>
      <w:proofErr w:type="gramStart"/>
      <w:r w:rsidRPr="00ED0612">
        <w:rPr>
          <w:rFonts w:ascii="Open Sans" w:eastAsia="Times New Roman" w:hAnsi="Open Sans"/>
          <w:sz w:val="24"/>
          <w:szCs w:val="24"/>
          <w:lang w:eastAsia="cs-CZ"/>
        </w:rPr>
        <w:t>č.j.</w:t>
      </w:r>
      <w:proofErr w:type="gramEnd"/>
      <w:r w:rsidRPr="00ED0612">
        <w:rPr>
          <w:rFonts w:ascii="Open Sans" w:eastAsia="Times New Roman" w:hAnsi="Open Sans"/>
          <w:sz w:val="24"/>
          <w:szCs w:val="24"/>
          <w:lang w:eastAsia="cs-CZ"/>
        </w:rPr>
        <w:t xml:space="preserve"> 540/2014/VOP</w:t>
      </w:r>
    </w:p>
    <w:p w:rsidR="005F77ED" w:rsidRDefault="00637BA0" w:rsidP="00ED0612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1. Charakteristika zákona o zaměstnanosti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2. Právo na zaměstnání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3. Politika zaměstnanosti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4. Podpora v nezaměstnanosti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5. Zaměstnávání specifických subjektů</w:t>
      </w:r>
    </w:p>
    <w:p w:rsidR="00A545DF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 w:rsidR="00B54217">
        <w:rPr>
          <w:rFonts w:ascii="Times New Roman" w:hAnsi="Times New Roman"/>
          <w:sz w:val="24"/>
          <w:szCs w:val="24"/>
        </w:rPr>
        <w:t xml:space="preserve"> </w:t>
      </w:r>
    </w:p>
    <w:p w:rsidR="009F7FA7" w:rsidRDefault="009F7FA7" w:rsidP="00B5421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Cíl přednášky – prohloubit znalosti studentů v oblasti realizace právních vztahů na úseku zaměstnanosti.</w:t>
      </w: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1. Charakteristika zákona o zaměstnanosti</w:t>
      </w: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Právní úpravu zabezpečování státní politiky zaměstnanosti, jejímž cílem je dosažení plné zaměstnanosti a ochrana proti nezaměstnanosti reprezentuje z</w:t>
      </w:r>
      <w:r w:rsidR="00E97344">
        <w:rPr>
          <w:rFonts w:ascii="Times New Roman" w:hAnsi="Times New Roman"/>
          <w:sz w:val="24"/>
          <w:szCs w:val="24"/>
        </w:rPr>
        <w:t>ejména zákon č. 435/2004 Sb., o </w:t>
      </w:r>
      <w:r w:rsidRPr="009F7FA7">
        <w:rPr>
          <w:rFonts w:ascii="Times New Roman" w:hAnsi="Times New Roman"/>
          <w:sz w:val="24"/>
          <w:szCs w:val="24"/>
        </w:rPr>
        <w:t>zaměstnanosti, ve znění pozdějších předpisů.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b/>
          <w:bCs/>
          <w:sz w:val="24"/>
          <w:szCs w:val="24"/>
        </w:rPr>
        <w:t>Systematika zákona o zaměstnanosti</w:t>
      </w:r>
    </w:p>
    <w:p w:rsidR="00550433" w:rsidRPr="009F7FA7" w:rsidRDefault="00A93747" w:rsidP="00BA7EF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b/>
          <w:bCs/>
          <w:sz w:val="24"/>
          <w:szCs w:val="24"/>
        </w:rPr>
        <w:t xml:space="preserve">ČÁST PRVNÍ </w:t>
      </w:r>
      <w:r w:rsidRPr="009F7FA7">
        <w:rPr>
          <w:rFonts w:ascii="Times New Roman" w:hAnsi="Times New Roman"/>
          <w:b/>
          <w:bCs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>ÚVODNÍ USTANOVENÍ</w:t>
      </w:r>
    </w:p>
    <w:p w:rsidR="00550433" w:rsidRPr="009F7FA7" w:rsidRDefault="00A93747" w:rsidP="00BA7EF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b/>
          <w:bCs/>
          <w:sz w:val="24"/>
          <w:szCs w:val="24"/>
        </w:rPr>
        <w:t xml:space="preserve">ČÁST DRUHÁ </w:t>
      </w:r>
      <w:r w:rsidRPr="009F7FA7">
        <w:rPr>
          <w:rFonts w:ascii="Times New Roman" w:hAnsi="Times New Roman"/>
          <w:b/>
          <w:bCs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>ZPROSTŘEDKOVÁNÍ ZAMĚSTNÁNÍ</w:t>
      </w:r>
    </w:p>
    <w:p w:rsidR="00550433" w:rsidRPr="009F7FA7" w:rsidRDefault="00A93747" w:rsidP="00BA7EF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b/>
          <w:bCs/>
          <w:sz w:val="24"/>
          <w:szCs w:val="24"/>
        </w:rPr>
        <w:t xml:space="preserve">ČÁST TŘETÍ </w:t>
      </w:r>
      <w:r w:rsidRPr="009F7FA7">
        <w:rPr>
          <w:rFonts w:ascii="Times New Roman" w:hAnsi="Times New Roman"/>
          <w:b/>
          <w:bCs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 xml:space="preserve">ZAMĚSTNÁVÁNÍ OSOB SE ZDRAVOTNÍM </w:t>
      </w:r>
      <w:r w:rsidRPr="009F7FA7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ab/>
      </w:r>
      <w:r w:rsidR="00871859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>POSTIŽENÍM</w:t>
      </w:r>
    </w:p>
    <w:p w:rsidR="00550433" w:rsidRPr="009F7FA7" w:rsidRDefault="00A93747" w:rsidP="00BA7EF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b/>
          <w:bCs/>
          <w:sz w:val="24"/>
          <w:szCs w:val="24"/>
        </w:rPr>
        <w:t xml:space="preserve">ČÁST ČTVRTÁ </w:t>
      </w:r>
      <w:r w:rsidR="00871859">
        <w:rPr>
          <w:rFonts w:ascii="Times New Roman" w:hAnsi="Times New Roman"/>
          <w:b/>
          <w:bCs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>ZAMĚSTNÁVÁNÍ ZAMĚSTNANCŮ ZE ZAHRANIČÍ</w:t>
      </w:r>
    </w:p>
    <w:p w:rsidR="00550433" w:rsidRPr="009F7FA7" w:rsidRDefault="00A93747" w:rsidP="00BA7EF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b/>
          <w:bCs/>
          <w:sz w:val="24"/>
          <w:szCs w:val="24"/>
        </w:rPr>
        <w:t xml:space="preserve">ČÁST PÁTÁ </w:t>
      </w:r>
      <w:r w:rsidRPr="009F7FA7">
        <w:rPr>
          <w:rFonts w:ascii="Times New Roman" w:hAnsi="Times New Roman"/>
          <w:b/>
          <w:bCs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>AKTIVNÍ POLITIKA ZAMĚSTNANOSTI</w:t>
      </w:r>
    </w:p>
    <w:p w:rsidR="00550433" w:rsidRPr="009F7FA7" w:rsidRDefault="00A93747" w:rsidP="00BA7EF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b/>
          <w:bCs/>
          <w:sz w:val="24"/>
          <w:szCs w:val="24"/>
        </w:rPr>
        <w:t xml:space="preserve">ČÁST ŠESTÁ </w:t>
      </w:r>
      <w:r w:rsidRPr="009F7FA7">
        <w:rPr>
          <w:rFonts w:ascii="Times New Roman" w:hAnsi="Times New Roman"/>
          <w:b/>
          <w:bCs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 xml:space="preserve">VÝKON UMĚLECKÉ, KULTURNÍ, SPORTOVNÍ NEBO </w:t>
      </w:r>
      <w:r w:rsidRPr="009F7FA7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ab/>
      </w:r>
      <w:r w:rsidR="00871859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>REKLAMNÍ ČINNOSTI DÍTĚTE</w:t>
      </w:r>
    </w:p>
    <w:p w:rsidR="00550433" w:rsidRPr="009F7FA7" w:rsidRDefault="00A93747" w:rsidP="00BA7EF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b/>
          <w:bCs/>
          <w:sz w:val="24"/>
          <w:szCs w:val="24"/>
        </w:rPr>
        <w:t xml:space="preserve">ČÁST SEDMÁ </w:t>
      </w:r>
      <w:r w:rsidRPr="009F7FA7">
        <w:rPr>
          <w:rFonts w:ascii="Times New Roman" w:hAnsi="Times New Roman"/>
          <w:b/>
          <w:bCs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>KONTROLNÍ ČINNOST</w:t>
      </w:r>
    </w:p>
    <w:p w:rsidR="00550433" w:rsidRPr="009F7FA7" w:rsidRDefault="00A93747" w:rsidP="00BA7EF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b/>
          <w:bCs/>
          <w:sz w:val="24"/>
          <w:szCs w:val="24"/>
        </w:rPr>
        <w:t xml:space="preserve">ČÁST OSMÁ </w:t>
      </w:r>
      <w:r w:rsidRPr="009F7FA7">
        <w:rPr>
          <w:rFonts w:ascii="Times New Roman" w:hAnsi="Times New Roman"/>
          <w:b/>
          <w:bCs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 xml:space="preserve">SPOLEČNÁ, PŘECHODNÁ A ZÁVĚREČNÁ </w:t>
      </w:r>
      <w:r w:rsidRPr="009F7FA7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ab/>
      </w:r>
      <w:r w:rsidR="00871859">
        <w:rPr>
          <w:rFonts w:ascii="Times New Roman" w:hAnsi="Times New Roman"/>
          <w:sz w:val="24"/>
          <w:szCs w:val="24"/>
        </w:rPr>
        <w:tab/>
      </w:r>
      <w:r w:rsidRPr="009F7FA7">
        <w:rPr>
          <w:rFonts w:ascii="Times New Roman" w:hAnsi="Times New Roman"/>
          <w:sz w:val="24"/>
          <w:szCs w:val="24"/>
        </w:rPr>
        <w:t>USTANOVENÍ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K významným změnám, které zákon o zaměstnanosti přinesl, patří:</w:t>
      </w:r>
    </w:p>
    <w:p w:rsidR="00BA7EF1" w:rsidRDefault="009F7FA7" w:rsidP="009F7FA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>upřesnění postupů a zpřísnění podmínek pro zpros</w:t>
      </w:r>
      <w:r w:rsidR="00BA7EF1">
        <w:rPr>
          <w:rFonts w:ascii="Times New Roman" w:hAnsi="Times New Roman"/>
          <w:sz w:val="24"/>
          <w:szCs w:val="24"/>
        </w:rPr>
        <w:t>tředkování, zařazení a vedení v </w:t>
      </w:r>
      <w:r w:rsidRPr="00BA7EF1">
        <w:rPr>
          <w:rFonts w:ascii="Times New Roman" w:hAnsi="Times New Roman"/>
          <w:sz w:val="24"/>
          <w:szCs w:val="24"/>
        </w:rPr>
        <w:t>evidenci úřadů práce,</w:t>
      </w:r>
    </w:p>
    <w:p w:rsidR="00BA7EF1" w:rsidRDefault="009F7FA7" w:rsidP="009F7FA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>zpřísnění podmínek pro nárok na podporu v nezaměstnanosti, její délku a výši,</w:t>
      </w:r>
    </w:p>
    <w:p w:rsidR="00BA7EF1" w:rsidRDefault="009F7FA7" w:rsidP="009F7FA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>úprava částečné zaměstnanosti,</w:t>
      </w:r>
    </w:p>
    <w:p w:rsidR="00BA7EF1" w:rsidRDefault="009F7FA7" w:rsidP="009F7FA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>stanovení pravidel pro zaměstnávání agenturami práce,</w:t>
      </w:r>
    </w:p>
    <w:p w:rsidR="00BA7EF1" w:rsidRDefault="009F7FA7" w:rsidP="009F7FA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>zavedení nových nástrojů aktivní politiky zaměstnanosti,</w:t>
      </w:r>
    </w:p>
    <w:p w:rsidR="009F7FA7" w:rsidRPr="00BA7EF1" w:rsidRDefault="009F7FA7" w:rsidP="009F7FA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>zapracování ochrany dětí a mládeže při umělecké, kulturní, sportovní a reklamní činnosti.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Účastníky právních vztahů podle tohoto zákona jsou Česká republika, za kterou jedná ministerstvo a Úřad práce, fyzické osoby, které mají způsobilost být zaměstnancem; fyzickými osobami jsou státní občané ČR a za stejných podmínek cizinci, zaměstnavatelé…</w:t>
      </w: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Státní příslušník jiného členského státu Evropské unie (občan Evropské unie) a jeho rodinný příslušník mají stejné právní postavení v právních vztazích upravených tímto zákonem jako občan ČR, pokud tento zákon nestanoví jinak.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Zákon definuj</w:t>
      </w:r>
      <w:r w:rsidR="00BA7EF1">
        <w:rPr>
          <w:rFonts w:ascii="Times New Roman" w:hAnsi="Times New Roman"/>
          <w:sz w:val="24"/>
          <w:szCs w:val="24"/>
        </w:rPr>
        <w:t xml:space="preserve">e některé důležité pojmy, např. </w:t>
      </w:r>
      <w:r w:rsidRPr="009F7FA7">
        <w:rPr>
          <w:rFonts w:ascii="Times New Roman" w:hAnsi="Times New Roman"/>
          <w:sz w:val="24"/>
          <w:szCs w:val="24"/>
        </w:rPr>
        <w:t>nelegální prací se rozumí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lastRenderedPageBreak/>
        <w:t>1. výkon závislé práce fyzickou osobou mimo pracovněprávní vztah, nebo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2. pokud fyzická osoba-cizinec vykonává práci v rozporu s vydaným povolením k zaměstnání nebo bez tohoto povolení, je-li podle tohoto zákona vyžadováno, nebo v rozporu se zaměstnaneckou kartou vydanou podle zákona o pobytu cizinců na území České republiky nebo v rozporu s modrou kartou; to neplatí v případě převedení na jinou práci podle § 41 odst. 1 písm. c) zákoníku práce,</w:t>
      </w: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3. pokud fyzická osoba-cizinec vykonává práci pro právnickou nebo fyzickou osobu bez platného povolení k pobytu na území České republiky, je-li podle zvláštního právního předpisu vyžadováno</w:t>
      </w:r>
      <w:r w:rsidR="00871859">
        <w:rPr>
          <w:rFonts w:ascii="Times New Roman" w:hAnsi="Times New Roman"/>
          <w:sz w:val="24"/>
          <w:szCs w:val="24"/>
        </w:rPr>
        <w:t>.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2. Právo na zaměstnání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 xml:space="preserve">Dalším důležitým pojmem je pojem </w:t>
      </w:r>
      <w:r w:rsidRPr="00E97344">
        <w:rPr>
          <w:rFonts w:ascii="Times New Roman" w:hAnsi="Times New Roman"/>
          <w:sz w:val="24"/>
          <w:szCs w:val="24"/>
        </w:rPr>
        <w:t>prá</w:t>
      </w:r>
      <w:r w:rsidR="00BA7EF1" w:rsidRPr="00E97344">
        <w:rPr>
          <w:rFonts w:ascii="Times New Roman" w:hAnsi="Times New Roman"/>
          <w:sz w:val="24"/>
          <w:szCs w:val="24"/>
        </w:rPr>
        <w:t>vo na zaměstnání</w:t>
      </w:r>
      <w:r w:rsidR="00BA7EF1">
        <w:rPr>
          <w:rFonts w:ascii="Times New Roman" w:hAnsi="Times New Roman"/>
          <w:sz w:val="24"/>
          <w:szCs w:val="24"/>
        </w:rPr>
        <w:t xml:space="preserve"> - § 10 a násl. </w:t>
      </w:r>
      <w:r w:rsidRPr="00E97344">
        <w:rPr>
          <w:rFonts w:ascii="Times New Roman" w:hAnsi="Times New Roman"/>
          <w:b/>
          <w:sz w:val="24"/>
          <w:szCs w:val="24"/>
        </w:rPr>
        <w:t>Právem na zaměstnání</w:t>
      </w:r>
      <w:r w:rsidRPr="00871859">
        <w:rPr>
          <w:rFonts w:ascii="Times New Roman" w:hAnsi="Times New Roman"/>
          <w:sz w:val="24"/>
          <w:szCs w:val="24"/>
        </w:rPr>
        <w:t xml:space="preserve"> je právo fyzické osoby, která chce a může pracovat a o práci se uchází, na zaměstnání v pracovněprávním vztahu (dále jen „zaměstnání“), na zprostředkování zaměstnání a na poskytnutí dalších služeb za podmínek stanovených tímto zákonem.</w:t>
      </w:r>
      <w:r w:rsidR="00BA7EF1">
        <w:rPr>
          <w:rFonts w:ascii="Times New Roman" w:hAnsi="Times New Roman"/>
          <w:sz w:val="24"/>
          <w:szCs w:val="24"/>
        </w:rPr>
        <w:t xml:space="preserve"> </w:t>
      </w:r>
      <w:r w:rsidRPr="00871859">
        <w:rPr>
          <w:rFonts w:ascii="Times New Roman" w:hAnsi="Times New Roman"/>
          <w:sz w:val="24"/>
          <w:szCs w:val="24"/>
        </w:rPr>
        <w:t>Fyzická osoba má právo si sama svobodně zvolit a zabezpečit zaměstnání a vykonávat je na celém území České republiky, nebo si může zabezpečit zaměstnání v zahraničí.</w:t>
      </w:r>
    </w:p>
    <w:p w:rsidR="00BA7EF1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71859">
        <w:rPr>
          <w:rFonts w:ascii="Times New Roman" w:hAnsi="Times New Roman"/>
          <w:sz w:val="24"/>
          <w:szCs w:val="24"/>
        </w:rPr>
        <w:t>Účastníkům</w:t>
      </w:r>
      <w:proofErr w:type="gramEnd"/>
      <w:r w:rsidRPr="00871859">
        <w:rPr>
          <w:rFonts w:ascii="Times New Roman" w:hAnsi="Times New Roman"/>
          <w:sz w:val="24"/>
          <w:szCs w:val="24"/>
        </w:rPr>
        <w:t xml:space="preserve"> právních vztahů vznikajících podle tohoto zákona je zakázáno </w:t>
      </w:r>
      <w:r w:rsidR="00BA7EF1">
        <w:rPr>
          <w:rFonts w:ascii="Times New Roman" w:hAnsi="Times New Roman"/>
          <w:sz w:val="24"/>
          <w:szCs w:val="24"/>
        </w:rPr>
        <w:t xml:space="preserve">činit nabídky zaměstnání, </w:t>
      </w:r>
      <w:proofErr w:type="gramStart"/>
      <w:r w:rsidR="00BA7EF1">
        <w:rPr>
          <w:rFonts w:ascii="Times New Roman" w:hAnsi="Times New Roman"/>
          <w:sz w:val="24"/>
          <w:szCs w:val="24"/>
        </w:rPr>
        <w:t>které</w:t>
      </w:r>
      <w:proofErr w:type="gramEnd"/>
    </w:p>
    <w:p w:rsidR="00871859" w:rsidRPr="00871859" w:rsidRDefault="00BA7EF1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a) mají diskriminační charakter,</w:t>
      </w:r>
    </w:p>
    <w:p w:rsidR="00871859" w:rsidRPr="00871859" w:rsidRDefault="00BA7EF1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b) nejsou v souladu s pracovněprávními nebo služebními předpisy, nebo</w:t>
      </w:r>
    </w:p>
    <w:p w:rsidR="00871859" w:rsidRDefault="00BA7EF1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c) odporují dobrým mravům.</w:t>
      </w:r>
    </w:p>
    <w:p w:rsid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Zaměstnavatel nesmí při výběru zaměstnanců vyžadovat informace týkající se národnosti, rasového nebo etnického původu, politických postojů, členství v odborových organizacích, náboženství, filozofického přesvědčení, sexuální orienta</w:t>
      </w:r>
      <w:r w:rsidR="00AB56A2">
        <w:rPr>
          <w:rFonts w:ascii="Times New Roman" w:hAnsi="Times New Roman"/>
          <w:sz w:val="24"/>
          <w:szCs w:val="24"/>
        </w:rPr>
        <w:t>ce, není-li jejich vyžadování v </w:t>
      </w:r>
      <w:r w:rsidRPr="00871859">
        <w:rPr>
          <w:rFonts w:ascii="Times New Roman" w:hAnsi="Times New Roman"/>
          <w:sz w:val="24"/>
          <w:szCs w:val="24"/>
        </w:rPr>
        <w:t xml:space="preserve">souladu se zvláštním právním předpisem, dále informace, </w:t>
      </w:r>
      <w:r w:rsidR="00AB56A2">
        <w:rPr>
          <w:rFonts w:ascii="Times New Roman" w:hAnsi="Times New Roman"/>
          <w:sz w:val="24"/>
          <w:szCs w:val="24"/>
        </w:rPr>
        <w:t>které odporují dobrým mravům, a </w:t>
      </w:r>
      <w:r w:rsidRPr="00871859">
        <w:rPr>
          <w:rFonts w:ascii="Times New Roman" w:hAnsi="Times New Roman"/>
          <w:sz w:val="24"/>
          <w:szCs w:val="24"/>
        </w:rPr>
        <w:t>osobní údaje, které neslouží k plnění povinností zaměstnavatele stanovenýc</w:t>
      </w:r>
      <w:r w:rsidR="00BA7EF1">
        <w:rPr>
          <w:rFonts w:ascii="Times New Roman" w:hAnsi="Times New Roman"/>
          <w:sz w:val="24"/>
          <w:szCs w:val="24"/>
        </w:rPr>
        <w:t xml:space="preserve">h zvláštním právním předpisem. </w:t>
      </w:r>
      <w:r w:rsidRPr="00871859">
        <w:rPr>
          <w:rFonts w:ascii="Times New Roman" w:hAnsi="Times New Roman"/>
          <w:sz w:val="24"/>
          <w:szCs w:val="24"/>
        </w:rPr>
        <w:t>Na žádost uchazeče o zaměstnání je zaměstnavatel povinen prokázat potřebnost požadovaného osobního ú</w:t>
      </w:r>
      <w:r w:rsidR="00BA7EF1">
        <w:rPr>
          <w:rFonts w:ascii="Times New Roman" w:hAnsi="Times New Roman"/>
          <w:sz w:val="24"/>
          <w:szCs w:val="24"/>
        </w:rPr>
        <w:t xml:space="preserve">daje. </w:t>
      </w:r>
      <w:r w:rsidRPr="00871859">
        <w:rPr>
          <w:rFonts w:ascii="Times New Roman" w:hAnsi="Times New Roman"/>
          <w:sz w:val="24"/>
          <w:szCs w:val="24"/>
        </w:rPr>
        <w:t xml:space="preserve">Hlediska pro výběr zaměstnanců musí zaručovat rovné příležitosti všem fyzickým osobám ucházejícím se o zaměstnání.  </w:t>
      </w:r>
    </w:p>
    <w:p w:rsidR="00871859" w:rsidRPr="009F7FA7" w:rsidRDefault="00871859" w:rsidP="00871859">
      <w:pPr>
        <w:jc w:val="both"/>
        <w:rPr>
          <w:rFonts w:ascii="Times New Roman" w:hAnsi="Times New Roman"/>
          <w:sz w:val="24"/>
          <w:szCs w:val="24"/>
        </w:rPr>
      </w:pP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3. Politika zaměstnanosti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E97344">
        <w:rPr>
          <w:rFonts w:ascii="Times New Roman" w:hAnsi="Times New Roman"/>
          <w:b/>
          <w:sz w:val="24"/>
          <w:szCs w:val="24"/>
        </w:rPr>
        <w:t>Politiku zaměstnanosti</w:t>
      </w:r>
      <w:r w:rsidRPr="00871859">
        <w:rPr>
          <w:rFonts w:ascii="Times New Roman" w:hAnsi="Times New Roman"/>
          <w:sz w:val="24"/>
          <w:szCs w:val="24"/>
        </w:rPr>
        <w:t xml:space="preserve"> lze dělit </w:t>
      </w:r>
      <w:proofErr w:type="gramStart"/>
      <w:r w:rsidRPr="00871859">
        <w:rPr>
          <w:rFonts w:ascii="Times New Roman" w:hAnsi="Times New Roman"/>
          <w:sz w:val="24"/>
          <w:szCs w:val="24"/>
        </w:rPr>
        <w:t>na</w:t>
      </w:r>
      <w:proofErr w:type="gramEnd"/>
      <w:r w:rsidRPr="00871859">
        <w:rPr>
          <w:rFonts w:ascii="Times New Roman" w:hAnsi="Times New Roman"/>
          <w:sz w:val="24"/>
          <w:szCs w:val="24"/>
        </w:rPr>
        <w:t xml:space="preserve">: </w:t>
      </w:r>
    </w:p>
    <w:p w:rsidR="00871859" w:rsidRPr="00BA7EF1" w:rsidRDefault="00871859" w:rsidP="00BA7EF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97344">
        <w:rPr>
          <w:rFonts w:ascii="Times New Roman" w:hAnsi="Times New Roman"/>
          <w:b/>
          <w:sz w:val="24"/>
          <w:szCs w:val="24"/>
        </w:rPr>
        <w:t>tzv. pasivní politiku zaměstnanosti,</w:t>
      </w:r>
      <w:r w:rsidRPr="00BA7EF1">
        <w:rPr>
          <w:rFonts w:ascii="Times New Roman" w:hAnsi="Times New Roman"/>
          <w:sz w:val="24"/>
          <w:szCs w:val="24"/>
        </w:rPr>
        <w:t xml:space="preserve"> zahrnující především poskytování dávek, </w:t>
      </w:r>
    </w:p>
    <w:p w:rsidR="00871859" w:rsidRPr="00E97344" w:rsidRDefault="00871859" w:rsidP="00BA7EF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 xml:space="preserve">a </w:t>
      </w:r>
      <w:r w:rsidRPr="00E97344">
        <w:rPr>
          <w:rFonts w:ascii="Times New Roman" w:hAnsi="Times New Roman"/>
          <w:b/>
          <w:sz w:val="24"/>
          <w:szCs w:val="24"/>
        </w:rPr>
        <w:t>aktivní politiku zaměstnanosti.</w:t>
      </w:r>
    </w:p>
    <w:p w:rsidR="00BA7EF1" w:rsidRDefault="00BA7EF1" w:rsidP="00871859">
      <w:pPr>
        <w:jc w:val="both"/>
        <w:rPr>
          <w:rFonts w:ascii="Times New Roman" w:hAnsi="Times New Roman"/>
          <w:sz w:val="24"/>
          <w:szCs w:val="24"/>
        </w:rPr>
      </w:pP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ČÁST PÁTÁ AKTIVNÍ POLITIKA ZAMĚSTNANOSTI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OPATŘENÍ A NÁSTROJE - § 104 a násl.</w:t>
      </w:r>
    </w:p>
    <w:p w:rsid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Aktivní politika zaměstnanosti je souhrn opatření směřujících k zajištění maximálně možné úrovně zaměstnanosti. Aktivní politiku zaměstnanosti zabezpečuje ministerstvo a Úřad práce; podle situace na trhu práce spolupracují při její realizaci s dalšími subjekty.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Nástroje, jimiž je realizována aktivní politika zaměstnanosti, jsou zejména</w:t>
      </w:r>
    </w:p>
    <w:p w:rsidR="00871859" w:rsidRPr="005F3F28" w:rsidRDefault="00871859" w:rsidP="005F3F2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rekvalifikace,</w:t>
      </w:r>
    </w:p>
    <w:p w:rsidR="00871859" w:rsidRPr="005F3F28" w:rsidRDefault="00871859" w:rsidP="005F3F2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investiční pobídky,</w:t>
      </w:r>
    </w:p>
    <w:p w:rsidR="00871859" w:rsidRPr="005F3F28" w:rsidRDefault="00871859" w:rsidP="005F3F2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veřejně prospěšné práce,</w:t>
      </w:r>
    </w:p>
    <w:p w:rsidR="00871859" w:rsidRPr="005F3F28" w:rsidRDefault="00871859" w:rsidP="005F3F2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společensky účelná pracovní místa,</w:t>
      </w:r>
    </w:p>
    <w:p w:rsidR="00871859" w:rsidRPr="005F3F28" w:rsidRDefault="00871859" w:rsidP="005F3F2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překlenovací příspěvek,</w:t>
      </w:r>
    </w:p>
    <w:p w:rsidR="00871859" w:rsidRPr="005F3F28" w:rsidRDefault="00871859" w:rsidP="005F3F2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příspěvek v době částečné nezaměstnanosti,</w:t>
      </w:r>
    </w:p>
    <w:p w:rsidR="00871859" w:rsidRPr="005F3F28" w:rsidRDefault="00871859" w:rsidP="005F3F2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příspěvek na zapracování,</w:t>
      </w:r>
    </w:p>
    <w:p w:rsidR="00871859" w:rsidRPr="005F3F28" w:rsidRDefault="00871859" w:rsidP="005F3F2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příspěvek při přechodu na nový podnikatelský program.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4. Podpora v</w:t>
      </w:r>
      <w:r>
        <w:rPr>
          <w:rFonts w:ascii="Times New Roman" w:hAnsi="Times New Roman"/>
          <w:sz w:val="24"/>
          <w:szCs w:val="24"/>
        </w:rPr>
        <w:t> </w:t>
      </w:r>
      <w:r w:rsidRPr="009F7FA7">
        <w:rPr>
          <w:rFonts w:ascii="Times New Roman" w:hAnsi="Times New Roman"/>
          <w:sz w:val="24"/>
          <w:szCs w:val="24"/>
        </w:rPr>
        <w:t>nezaměstnanosti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7344">
        <w:rPr>
          <w:rFonts w:ascii="Times New Roman" w:hAnsi="Times New Roman"/>
          <w:b/>
          <w:sz w:val="24"/>
          <w:szCs w:val="24"/>
        </w:rPr>
        <w:t>Nárok</w:t>
      </w:r>
      <w:proofErr w:type="gramEnd"/>
      <w:r w:rsidRPr="00E97344">
        <w:rPr>
          <w:rFonts w:ascii="Times New Roman" w:hAnsi="Times New Roman"/>
          <w:b/>
          <w:sz w:val="24"/>
          <w:szCs w:val="24"/>
        </w:rPr>
        <w:t xml:space="preserve"> na podporu v nezaměstnanosti má</w:t>
      </w:r>
      <w:r w:rsidRPr="00871859">
        <w:rPr>
          <w:rFonts w:ascii="Times New Roman" w:hAnsi="Times New Roman"/>
          <w:sz w:val="24"/>
          <w:szCs w:val="24"/>
        </w:rPr>
        <w:t xml:space="preserve"> uchazeč o zaměstnání, </w:t>
      </w:r>
      <w:proofErr w:type="gramStart"/>
      <w:r w:rsidRPr="00871859">
        <w:rPr>
          <w:rFonts w:ascii="Times New Roman" w:hAnsi="Times New Roman"/>
          <w:sz w:val="24"/>
          <w:szCs w:val="24"/>
        </w:rPr>
        <w:t>který</w:t>
      </w:r>
      <w:proofErr w:type="gramEnd"/>
    </w:p>
    <w:p w:rsidR="00871859" w:rsidRPr="00871859" w:rsidRDefault="005F3F28" w:rsidP="00AB56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 xml:space="preserve">a) získal v rozhodném období (§ 41) zaměstnáním nebo jinou výdělečnou činností </w:t>
      </w: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 xml:space="preserve">dobu důchodového pojištění podle zvláštního právního předpisu v délce alespoň </w:t>
      </w:r>
      <w:r w:rsidR="00AB56A2"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 xml:space="preserve">12 </w:t>
      </w:r>
      <w:r w:rsidR="00AB56A2">
        <w:rPr>
          <w:rFonts w:ascii="Times New Roman" w:hAnsi="Times New Roman"/>
          <w:sz w:val="24"/>
          <w:szCs w:val="24"/>
        </w:rPr>
        <w:t> </w:t>
      </w:r>
      <w:r w:rsidR="00871859" w:rsidRPr="00871859">
        <w:rPr>
          <w:rFonts w:ascii="Times New Roman" w:hAnsi="Times New Roman"/>
          <w:sz w:val="24"/>
          <w:szCs w:val="24"/>
        </w:rPr>
        <w:t xml:space="preserve">měsíců (dále jen „předchozí zaměstnání“); překrývají-li se doby důchodového </w:t>
      </w: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pojištění, započítávají se jen jednou,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 xml:space="preserve">b) požádal krajskou pobočku Úřadu práce, u které je veden v evidenci uchazečů </w:t>
      </w:r>
      <w:r w:rsidR="00AB56A2"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 xml:space="preserve">o </w:t>
      </w:r>
      <w:r w:rsidR="00AB56A2">
        <w:rPr>
          <w:rFonts w:ascii="Times New Roman" w:hAnsi="Times New Roman"/>
          <w:sz w:val="24"/>
          <w:szCs w:val="24"/>
        </w:rPr>
        <w:t> </w:t>
      </w:r>
      <w:r w:rsidR="00871859" w:rsidRPr="00871859">
        <w:rPr>
          <w:rFonts w:ascii="Times New Roman" w:hAnsi="Times New Roman"/>
          <w:sz w:val="24"/>
          <w:szCs w:val="24"/>
        </w:rPr>
        <w:t>zaměstnání, o poskytnutí podpory v nezaměstnanosti a</w:t>
      </w:r>
    </w:p>
    <w:p w:rsidR="009F7FA7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 xml:space="preserve">c) ke dni, k němuž má být podpora v nezaměstnanosti přiznána, není poživatelem </w:t>
      </w: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starobního důchodu.</w:t>
      </w:r>
    </w:p>
    <w:p w:rsidR="00BA7EF1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Nárok na podporu v nezaměstnanosti zejména</w:t>
      </w:r>
      <w:r w:rsidRPr="00E97344">
        <w:rPr>
          <w:rFonts w:ascii="Times New Roman" w:hAnsi="Times New Roman"/>
          <w:b/>
          <w:sz w:val="24"/>
          <w:szCs w:val="24"/>
        </w:rPr>
        <w:t xml:space="preserve"> nemá</w:t>
      </w:r>
      <w:r w:rsidR="00BA7EF1">
        <w:rPr>
          <w:rFonts w:ascii="Times New Roman" w:hAnsi="Times New Roman"/>
          <w:sz w:val="24"/>
          <w:szCs w:val="24"/>
        </w:rPr>
        <w:t xml:space="preserve"> uchazeč o zaměstnání:</w:t>
      </w:r>
    </w:p>
    <w:p w:rsidR="00BA7EF1" w:rsidRDefault="00871859" w:rsidP="0087185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>se kterým byl v době posledních 6 měsíců před z</w:t>
      </w:r>
      <w:r w:rsidR="00AB56A2">
        <w:rPr>
          <w:rFonts w:ascii="Times New Roman" w:hAnsi="Times New Roman"/>
          <w:sz w:val="24"/>
          <w:szCs w:val="24"/>
        </w:rPr>
        <w:t>ařazením do evidence uchazečů o </w:t>
      </w:r>
      <w:r w:rsidRPr="00BA7EF1">
        <w:rPr>
          <w:rFonts w:ascii="Times New Roman" w:hAnsi="Times New Roman"/>
          <w:sz w:val="24"/>
          <w:szCs w:val="24"/>
        </w:rPr>
        <w:t>zaměstnání zaměstnavatelem skončen pracovněprávní vztah z důvodu porušení povinnosti vyplývající z právních předpisů vztahujících se k jím vykonávané práci zvlášť hrubým způsobem; to platí i v případě skon</w:t>
      </w:r>
      <w:r w:rsidR="00AB56A2">
        <w:rPr>
          <w:rFonts w:ascii="Times New Roman" w:hAnsi="Times New Roman"/>
          <w:sz w:val="24"/>
          <w:szCs w:val="24"/>
        </w:rPr>
        <w:t>čení jiného pracovního vztahu z </w:t>
      </w:r>
      <w:r w:rsidRPr="00BA7EF1">
        <w:rPr>
          <w:rFonts w:ascii="Times New Roman" w:hAnsi="Times New Roman"/>
          <w:sz w:val="24"/>
          <w:szCs w:val="24"/>
        </w:rPr>
        <w:t>obdobného důvodu,</w:t>
      </w:r>
    </w:p>
    <w:p w:rsidR="00BA7EF1" w:rsidRDefault="00871859" w:rsidP="0087185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>se kterým byl v době posledních 6 měsíců před z</w:t>
      </w:r>
      <w:r w:rsidR="00AB56A2">
        <w:rPr>
          <w:rFonts w:ascii="Times New Roman" w:hAnsi="Times New Roman"/>
          <w:sz w:val="24"/>
          <w:szCs w:val="24"/>
        </w:rPr>
        <w:t>ařazením do evidence uchazečů o </w:t>
      </w:r>
      <w:r w:rsidRPr="00BA7EF1">
        <w:rPr>
          <w:rFonts w:ascii="Times New Roman" w:hAnsi="Times New Roman"/>
          <w:sz w:val="24"/>
          <w:szCs w:val="24"/>
        </w:rPr>
        <w:t>zaměstnání zaměstnavatelem skončen pracovněprávní vztah z důvodu porušení jiné povinnosti zaměstnance podle § 301a zákoníku</w:t>
      </w:r>
      <w:r w:rsidR="00BA7EF1">
        <w:rPr>
          <w:rFonts w:ascii="Times New Roman" w:hAnsi="Times New Roman"/>
          <w:sz w:val="24"/>
          <w:szCs w:val="24"/>
        </w:rPr>
        <w:t xml:space="preserve"> práce zvlášť hrubým způsobem</w:t>
      </w:r>
      <w:r w:rsidRPr="00BA7EF1">
        <w:rPr>
          <w:rFonts w:ascii="Times New Roman" w:hAnsi="Times New Roman"/>
          <w:sz w:val="24"/>
          <w:szCs w:val="24"/>
        </w:rPr>
        <w:t>,</w:t>
      </w:r>
    </w:p>
    <w:p w:rsidR="00BA7EF1" w:rsidRDefault="00871859" w:rsidP="0087185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lastRenderedPageBreak/>
        <w:t>kterému vznikl nárok na výsluhový příspěvek podle</w:t>
      </w:r>
      <w:r w:rsidR="00AB56A2">
        <w:rPr>
          <w:rFonts w:ascii="Times New Roman" w:hAnsi="Times New Roman"/>
          <w:sz w:val="24"/>
          <w:szCs w:val="24"/>
        </w:rPr>
        <w:t xml:space="preserve"> zvláštních právních předpisů a </w:t>
      </w:r>
      <w:r w:rsidRPr="00BA7EF1">
        <w:rPr>
          <w:rFonts w:ascii="Times New Roman" w:hAnsi="Times New Roman"/>
          <w:sz w:val="24"/>
          <w:szCs w:val="24"/>
        </w:rPr>
        <w:t>tento příspěvek je vyšší než podpora v nezam</w:t>
      </w:r>
      <w:r w:rsidR="00AB56A2">
        <w:rPr>
          <w:rFonts w:ascii="Times New Roman" w:hAnsi="Times New Roman"/>
          <w:sz w:val="24"/>
          <w:szCs w:val="24"/>
        </w:rPr>
        <w:t>ěstnanosti, která by uchazeči o </w:t>
      </w:r>
      <w:r w:rsidRPr="00BA7EF1">
        <w:rPr>
          <w:rFonts w:ascii="Times New Roman" w:hAnsi="Times New Roman"/>
          <w:sz w:val="24"/>
          <w:szCs w:val="24"/>
        </w:rPr>
        <w:t>zaměstnání náležela, pokud by neměl nárok na výsluhový příspěvek,</w:t>
      </w:r>
    </w:p>
    <w:p w:rsidR="00871859" w:rsidRPr="00BA7EF1" w:rsidRDefault="00871859" w:rsidP="0087185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sz w:val="24"/>
          <w:szCs w:val="24"/>
        </w:rPr>
        <w:t>který ke dni, k němuž má být podpora v nezaměstnanosti přiznána, vykonává některou z činností podle § 25 odst. 3. atd.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BA7EF1">
        <w:rPr>
          <w:rFonts w:ascii="Times New Roman" w:hAnsi="Times New Roman"/>
          <w:b/>
          <w:sz w:val="24"/>
          <w:szCs w:val="24"/>
        </w:rPr>
        <w:t>Rozhodným obdobím</w:t>
      </w:r>
      <w:r w:rsidRPr="00871859">
        <w:rPr>
          <w:rFonts w:ascii="Times New Roman" w:hAnsi="Times New Roman"/>
          <w:sz w:val="24"/>
          <w:szCs w:val="24"/>
        </w:rPr>
        <w:t xml:space="preserve"> pro posuzování nároků na podporu v nezaměstnanosti a podporu při rekvalifikaci jsou poslední 2 roky před zařazením do evidence uchazečů o zaměstnání.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Podpora v nezaměstnanosti náleží uchazeči o zaměstnání při splnění stanovených podmínek ode dne podání písemné žádosti o podporu v nezaměstnanosti.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 xml:space="preserve">Podpora v nezaměstnanosti náleží uchazeči o zaměstnání při splnění stanovených podmínek po podpůrčí dobu. </w:t>
      </w:r>
      <w:r w:rsidRPr="00BA7EF1">
        <w:rPr>
          <w:rFonts w:ascii="Times New Roman" w:hAnsi="Times New Roman"/>
          <w:b/>
          <w:sz w:val="24"/>
          <w:szCs w:val="24"/>
        </w:rPr>
        <w:t>Podpůrčí doba</w:t>
      </w:r>
      <w:r w:rsidRPr="00871859">
        <w:rPr>
          <w:rFonts w:ascii="Times New Roman" w:hAnsi="Times New Roman"/>
          <w:sz w:val="24"/>
          <w:szCs w:val="24"/>
        </w:rPr>
        <w:t xml:space="preserve"> činí u uchazeče o zaměstnání</w:t>
      </w:r>
      <w:r w:rsidR="005F3F28">
        <w:rPr>
          <w:rFonts w:ascii="Times New Roman" w:hAnsi="Times New Roman"/>
          <w:sz w:val="24"/>
          <w:szCs w:val="24"/>
        </w:rPr>
        <w:t>: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a) do 50 let věku 5 měsíců,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b) nad 50 do 55 let věku 8 měsíců,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c) nad 55 let věku 11 měsíců.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 xml:space="preserve">Nárok na podporu v nezaměstnanosti </w:t>
      </w:r>
      <w:r w:rsidRPr="005F3F28">
        <w:rPr>
          <w:rFonts w:ascii="Times New Roman" w:hAnsi="Times New Roman"/>
          <w:b/>
          <w:sz w:val="24"/>
          <w:szCs w:val="24"/>
        </w:rPr>
        <w:t>zaniká</w:t>
      </w:r>
      <w:r w:rsidR="005F3F28">
        <w:rPr>
          <w:rFonts w:ascii="Times New Roman" w:hAnsi="Times New Roman"/>
          <w:b/>
          <w:sz w:val="24"/>
          <w:szCs w:val="24"/>
        </w:rPr>
        <w:t>: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a) uplynutím podpůrčí doby,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b) ukončením vedení v evidenci uchazečů o zaměstnání (§ 29), nebo</w:t>
      </w:r>
    </w:p>
    <w:p w:rsid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c) vyřazením z evidence uchazečů o zaměstnání (§ 30).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Výše podpory v nezaměstnanosti a podpory při rekvalifikac</w:t>
      </w:r>
      <w:r w:rsidR="00AB56A2">
        <w:rPr>
          <w:rFonts w:ascii="Times New Roman" w:hAnsi="Times New Roman"/>
          <w:sz w:val="24"/>
          <w:szCs w:val="24"/>
        </w:rPr>
        <w:t>i se stanoví procentní sazbou z </w:t>
      </w:r>
      <w:r w:rsidRPr="00871859">
        <w:rPr>
          <w:rFonts w:ascii="Times New Roman" w:hAnsi="Times New Roman"/>
          <w:sz w:val="24"/>
          <w:szCs w:val="24"/>
        </w:rPr>
        <w:t xml:space="preserve">průměrného měsíčního čistého výdělku, který byl u </w:t>
      </w:r>
      <w:r w:rsidR="00AB56A2">
        <w:rPr>
          <w:rFonts w:ascii="Times New Roman" w:hAnsi="Times New Roman"/>
          <w:sz w:val="24"/>
          <w:szCs w:val="24"/>
        </w:rPr>
        <w:t>uchazeče o zaměstnání zjištěn a </w:t>
      </w:r>
      <w:r w:rsidRPr="00871859">
        <w:rPr>
          <w:rFonts w:ascii="Times New Roman" w:hAnsi="Times New Roman"/>
          <w:sz w:val="24"/>
          <w:szCs w:val="24"/>
        </w:rPr>
        <w:t>naposledy používán pro pracovněprávní účely v jeho p</w:t>
      </w:r>
      <w:r w:rsidR="00AB56A2">
        <w:rPr>
          <w:rFonts w:ascii="Times New Roman" w:hAnsi="Times New Roman"/>
          <w:sz w:val="24"/>
          <w:szCs w:val="24"/>
        </w:rPr>
        <w:t>osledním ukončeném zaměstnání v </w:t>
      </w:r>
      <w:r w:rsidRPr="00871859">
        <w:rPr>
          <w:rFonts w:ascii="Times New Roman" w:hAnsi="Times New Roman"/>
          <w:sz w:val="24"/>
          <w:szCs w:val="24"/>
        </w:rPr>
        <w:t>rozhodném období podle pracovněprávních předpisů.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E97344">
        <w:rPr>
          <w:rFonts w:ascii="Times New Roman" w:hAnsi="Times New Roman"/>
          <w:b/>
          <w:sz w:val="24"/>
          <w:szCs w:val="24"/>
        </w:rPr>
        <w:t>Procentní sazba podpory</w:t>
      </w:r>
      <w:r w:rsidRPr="00871859">
        <w:rPr>
          <w:rFonts w:ascii="Times New Roman" w:hAnsi="Times New Roman"/>
          <w:sz w:val="24"/>
          <w:szCs w:val="24"/>
        </w:rPr>
        <w:t xml:space="preserve"> v nezaměstnanosti činí: </w:t>
      </w:r>
    </w:p>
    <w:p w:rsidR="00871859" w:rsidRPr="005F3F28" w:rsidRDefault="00871859" w:rsidP="005F3F2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 xml:space="preserve">první 2 měsíce podpůrčí doby 65 %, </w:t>
      </w:r>
    </w:p>
    <w:p w:rsidR="005F3F28" w:rsidRDefault="00871859" w:rsidP="0087185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 xml:space="preserve">další 2 měsíce podpůrčí doby 50 % </w:t>
      </w:r>
    </w:p>
    <w:p w:rsidR="00871859" w:rsidRPr="005F3F28" w:rsidRDefault="00871859" w:rsidP="0087185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 xml:space="preserve">a po zbývající podpůrčí dobu 45 % průměrného měsíčního čistého výdělku nebo vyměřovacího základu. 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 xml:space="preserve">V případě, že uchazeč o zaměstnání před zařazením do evidence uchazečů o zaměstnání bez vážného důvodu ukončil poslední zaměstnání sám nebo dohodou se zaměstnavatelem, činí procentní sazba podpory v nezaměstnanosti 45 % průměrného měsíčního čistého výdělku nebo vyměřovacího základu. </w:t>
      </w:r>
    </w:p>
    <w:p w:rsid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Vyplácí se v české měně převodem na platební účet určený příjemcem dávky nebo poštovním poukazem, a to podle rozhodnutí příjemce dávky.</w:t>
      </w:r>
    </w:p>
    <w:p w:rsidR="00871859" w:rsidRPr="009F7FA7" w:rsidRDefault="00871859" w:rsidP="009F7FA7">
      <w:pPr>
        <w:jc w:val="both"/>
        <w:rPr>
          <w:rFonts w:ascii="Times New Roman" w:hAnsi="Times New Roman"/>
          <w:sz w:val="24"/>
          <w:szCs w:val="24"/>
        </w:rPr>
      </w:pP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5. Zaměstnávání specifických subjektů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ZAMĚSTNÁVÁNÍ OSOB SE ZDRAVOTNÍM POSTIŽENÍM - § 67 a násl.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Fyzickým osobám se zdravotním postižením (dále jen „osoby se zdravotním postižením“) se poskytuje</w:t>
      </w:r>
      <w:r w:rsidR="00E97344">
        <w:rPr>
          <w:rFonts w:ascii="Times New Roman" w:hAnsi="Times New Roman"/>
          <w:sz w:val="24"/>
          <w:szCs w:val="24"/>
        </w:rPr>
        <w:t xml:space="preserve"> zvýšená ochrana na trhu práce. </w:t>
      </w:r>
      <w:r w:rsidRPr="00E97344">
        <w:rPr>
          <w:rFonts w:ascii="Times New Roman" w:hAnsi="Times New Roman"/>
          <w:b/>
          <w:sz w:val="24"/>
          <w:szCs w:val="24"/>
        </w:rPr>
        <w:t>Osobami se zdravotním postižením</w:t>
      </w:r>
      <w:r w:rsidRPr="00871859">
        <w:rPr>
          <w:rFonts w:ascii="Times New Roman" w:hAnsi="Times New Roman"/>
          <w:sz w:val="24"/>
          <w:szCs w:val="24"/>
        </w:rPr>
        <w:t xml:space="preserve"> jsou fyzické osoby, které jsou orgánem sociálního zabezpečení uznány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a) invalidními ve třetím stupni (dále jen „osoba s těžším zdravotním postižením“),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b) invalidními v prvním nebo druhém stupni, nebo</w:t>
      </w:r>
    </w:p>
    <w:p w:rsidR="009F7FA7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c) zdravotně znevýhodněnými (dále jen „osoba zdravotně znevýhodněná“).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Osoby se zdravotním postižením mají p</w:t>
      </w:r>
      <w:r w:rsidR="00E97344">
        <w:rPr>
          <w:rFonts w:ascii="Times New Roman" w:hAnsi="Times New Roman"/>
          <w:sz w:val="24"/>
          <w:szCs w:val="24"/>
        </w:rPr>
        <w:t>rávo na pracovní rehabilitaci</w:t>
      </w:r>
      <w:r w:rsidR="00E97344" w:rsidRPr="00E97344">
        <w:rPr>
          <w:rFonts w:ascii="Times New Roman" w:hAnsi="Times New Roman"/>
          <w:b/>
          <w:sz w:val="24"/>
          <w:szCs w:val="24"/>
        </w:rPr>
        <w:t xml:space="preserve">. </w:t>
      </w:r>
      <w:r w:rsidRPr="00E97344">
        <w:rPr>
          <w:rFonts w:ascii="Times New Roman" w:hAnsi="Times New Roman"/>
          <w:b/>
          <w:sz w:val="24"/>
          <w:szCs w:val="24"/>
        </w:rPr>
        <w:t>Pracovní rehabilitace</w:t>
      </w:r>
      <w:r w:rsidRPr="00871859">
        <w:rPr>
          <w:rFonts w:ascii="Times New Roman" w:hAnsi="Times New Roman"/>
          <w:sz w:val="24"/>
          <w:szCs w:val="24"/>
        </w:rPr>
        <w:t xml:space="preserve"> je souvislá činnost zaměřená na získání a udržení vhodného zaměstnání osoby se zdravotním postižením, kterou na základě její žádosti zabezpečují krajské pobočky Úřadu práce a hradí náklady s ní spojené. </w:t>
      </w:r>
    </w:p>
    <w:p w:rsid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Pracovní rehabilitace zahrnuje zejména poradenskou činnost zaměřenou na volbu povolání, volbu zaměstnání nebo jiné výdělečné činnosti, teoretickou a praktickou přípravu pro zaměstnání nebo jinou výdělečnou činnost, zprostředkování, udržení a změnu zaměstnání, změnu povolání a vytváření vhodných podmínek pro výkon zaměstnání nebo jiné výdělečné činnosti.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Teoretická a praktická příprava pro zaměstnání nebo jinou výdělečnou činnost osob se zdravotním postižením zahrnuje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 xml:space="preserve">a) přípravu na budoucí povolání podle zvláštních právních předpisů, </w:t>
      </w:r>
    </w:p>
    <w:p w:rsidR="00871859" w:rsidRP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b) přípravu k práci,</w:t>
      </w:r>
    </w:p>
    <w:p w:rsidR="00871859" w:rsidRDefault="005F3F28" w:rsidP="008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859" w:rsidRPr="00871859">
        <w:rPr>
          <w:rFonts w:ascii="Times New Roman" w:hAnsi="Times New Roman"/>
          <w:sz w:val="24"/>
          <w:szCs w:val="24"/>
        </w:rPr>
        <w:t>c) specializované rekvalifikační kurzy.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 xml:space="preserve">Při zaměstnávání osob se zdravotním postižením lze využít následujících právních instrumentů: </w:t>
      </w:r>
    </w:p>
    <w:p w:rsidR="00871859" w:rsidRPr="005F3F28" w:rsidRDefault="00871859" w:rsidP="005F3F2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příspěvek na zřízení pracovního místa pro osobu se zdravotním postižením,</w:t>
      </w:r>
    </w:p>
    <w:p w:rsidR="00871859" w:rsidRPr="005F3F28" w:rsidRDefault="00871859" w:rsidP="005F3F2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 xml:space="preserve">příspěvek na úhradu provozních nákladů vynaložených v souvislosti se zaměstnáváním osoby se zdravotním postižením, </w:t>
      </w:r>
    </w:p>
    <w:p w:rsidR="00871859" w:rsidRPr="005F3F28" w:rsidRDefault="00871859" w:rsidP="005F3F2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t>chráněný trh práce a dohoda o uznání zaměstnavatele za zaměstnavatele na chráněném trhu práce,</w:t>
      </w:r>
    </w:p>
    <w:p w:rsidR="00871859" w:rsidRPr="005F3F28" w:rsidRDefault="00871859" w:rsidP="005F3F2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F3F28">
        <w:rPr>
          <w:rFonts w:ascii="Times New Roman" w:hAnsi="Times New Roman"/>
          <w:sz w:val="24"/>
          <w:szCs w:val="24"/>
        </w:rPr>
        <w:lastRenderedPageBreak/>
        <w:t>příspěvek na podporu zaměstnávání osob se zdravotním postižením na chráněném trhu práce.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INFORMAČNÍ POVINNOST ZAMĚSTNAVATELE PŘI ZAMĚSTNÁVÁNÍ ZAMĚSTNANCŮ ZE ZAHRANIČÍ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 xml:space="preserve">POZOR: Pro účely zaměstnávání zaměstnanců ze zahraničí podle tohoto zákona se </w:t>
      </w:r>
      <w:r w:rsidRPr="00E97344">
        <w:rPr>
          <w:rFonts w:ascii="Times New Roman" w:hAnsi="Times New Roman"/>
          <w:b/>
          <w:sz w:val="24"/>
          <w:szCs w:val="24"/>
        </w:rPr>
        <w:t xml:space="preserve">za cizince nepovažuje občan Evropské unie </w:t>
      </w:r>
      <w:r w:rsidRPr="00871859">
        <w:rPr>
          <w:rFonts w:ascii="Times New Roman" w:hAnsi="Times New Roman"/>
          <w:sz w:val="24"/>
          <w:szCs w:val="24"/>
        </w:rPr>
        <w:t>a jeho rodinný příslušník…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 xml:space="preserve">Nastoupí-li do zaměstnání občan Evropské unie, jeho rodinný </w:t>
      </w:r>
      <w:r w:rsidR="00AB56A2">
        <w:rPr>
          <w:rFonts w:ascii="Times New Roman" w:hAnsi="Times New Roman"/>
          <w:sz w:val="24"/>
          <w:szCs w:val="24"/>
        </w:rPr>
        <w:t>příslušník, cizinec uvedený v § </w:t>
      </w:r>
      <w:r w:rsidRPr="00871859">
        <w:rPr>
          <w:rFonts w:ascii="Times New Roman" w:hAnsi="Times New Roman"/>
          <w:sz w:val="24"/>
          <w:szCs w:val="24"/>
        </w:rPr>
        <w:t xml:space="preserve">98, u kterého se nevyžaduje povolení k zaměstnání, nebo cizinec, u kterého se vyžaduje povolení k zaměstnání, zaměstnanecká karta nebo modrá karta, jsou zaměstnavatel nebo právnická nebo fyzická osoba, která uzavřela smlouvu se zahraničním zaměstnavatelem, na jejímž základě byly tyto osoby vyslány na území České republiky k plnění úkolů vyplývajících z této smlouvy, povinni o této skutečnosti písemně informovat příslušnou krajskou pobočku Úřadu práce, a to nejpozději v den nástupu těchto osob k výkonu práce.  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Zaměstnavatel je povinen písemně informovat příslušnou krajskou pobočku Úřadu práce, jestliže cizinec, kterému bylo vydáno povolení k zaměstnání, zaměstnanecká karta nebo modrá karta, nenastoupil do práce, nebo ukončil zaměstnání před uplynutím…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POVOLENÍ K ZAMĚSTNÁNÍ CIZINCE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Cizinec může být přijat do zaměstnání a zaměstnáván, je-li držitelem platné zaměstnanecké karty (I.), karty vnitropodnikově převedeného zaměstnance (II.) nebo modré karty (III.), pokud tento zákon nestanoví jinak.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Cizinec může být dále přijat do zaměstnání a zaměs</w:t>
      </w:r>
      <w:r w:rsidR="00AB56A2">
        <w:rPr>
          <w:rFonts w:ascii="Times New Roman" w:hAnsi="Times New Roman"/>
          <w:sz w:val="24"/>
          <w:szCs w:val="24"/>
        </w:rPr>
        <w:t>tnáván, má-li platné povolení k </w:t>
      </w:r>
      <w:r w:rsidRPr="00871859">
        <w:rPr>
          <w:rFonts w:ascii="Times New Roman" w:hAnsi="Times New Roman"/>
          <w:sz w:val="24"/>
          <w:szCs w:val="24"/>
        </w:rPr>
        <w:t>zaměstnání (IV.) vydané krajskou pobočkou Úřadu práce a platné povolení k pobytu na území České republiky vydané podle zákona o pobytu cizinců na území České republiky.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O vydání povolení k zaměstnání žádá cizinec písemně krajskou pobočku Úřadu práce zpravidla před svým příchodem na území České republiky sám nebo prostřednictvím zaměstnavatele, u kterého má být zaměstnán…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Povolení k zaměstnání obsahuje identifikační údaje cizince, místo výkonu práce, druh práce, identifikační údaje zaměstnavatele, u něhož bude cizinec vykonávat zaměstnání, dobu, na kterou se vydává, další údaje nezbytné pro výkon zaměstnání.</w:t>
      </w:r>
    </w:p>
    <w:p w:rsid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 xml:space="preserve">Povolení k zaměstnání, zaměstnanecká karta nebo modrá karta se podle tohoto zákona nevyžaduje k zaměstnání cizince s povoleným trvalým pobytem, který je rodinným příslušníkem člena diplomatické </w:t>
      </w:r>
      <w:proofErr w:type="gramStart"/>
      <w:r w:rsidRPr="00871859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se..., kterému</w:t>
      </w:r>
      <w:proofErr w:type="gramEnd"/>
      <w:r>
        <w:rPr>
          <w:rFonts w:ascii="Times New Roman" w:hAnsi="Times New Roman"/>
          <w:sz w:val="24"/>
          <w:szCs w:val="24"/>
        </w:rPr>
        <w:t xml:space="preserve"> byl udělen azyl…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EVIDENCE OBČANŮ EVROPSKÉ UNIE A CIZINCŮ</w:t>
      </w:r>
    </w:p>
    <w:p w:rsidR="00871859" w:rsidRP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>Krajská pobočka Úřadu práce vede evidenci občanů Evropské unie, jejich rodinných příslušníků, evidenci cizinců, kterým bylo vydáno povolení k zaměstnání, evidenci cizinců, kteří jsou držiteli zaměstnanecké karty nebo modré karty….</w:t>
      </w:r>
    </w:p>
    <w:p w:rsidR="00871859" w:rsidRDefault="00871859" w:rsidP="00871859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lastRenderedPageBreak/>
        <w:t>Zaměstnavatel je povinen uchovávat kopie dokladů prokazujících oprávněnost pobytu cizince na území České republiky, a to po dobu trvání zaměstnání a dobu 3 let od skončení zaměstnávání tohoto cizince.</w:t>
      </w:r>
    </w:p>
    <w:p w:rsidR="009F7FA7" w:rsidRP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</w:p>
    <w:p w:rsidR="009F7FA7" w:rsidRDefault="009F7FA7" w:rsidP="009F7FA7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859" w:rsidRDefault="00871859" w:rsidP="009F7FA7">
      <w:pPr>
        <w:jc w:val="both"/>
        <w:rPr>
          <w:rFonts w:ascii="Times New Roman" w:hAnsi="Times New Roman"/>
          <w:sz w:val="24"/>
          <w:szCs w:val="24"/>
        </w:rPr>
      </w:pPr>
      <w:r w:rsidRPr="00871859">
        <w:rPr>
          <w:rFonts w:ascii="Times New Roman" w:hAnsi="Times New Roman"/>
          <w:sz w:val="24"/>
          <w:szCs w:val="24"/>
        </w:rPr>
        <w:t xml:space="preserve">Při realizaci nástrojů aktivní politiky zaměstnanosti je úřad práce povinen postupovat nejen dle zákona č. 435/2004 Sb., o zaměstnanosti, ale také naplňovat tzv. principy dobré správy. Jen takový přístup může být předpokladem úspěšné podpory uchazečů o zaměstnání vedoucí ke zlepšení jejich pozic na trhu práce a posílení šancí na získání pracovního uplatnění. (Stanovisko veřejného ochránce práv, </w:t>
      </w:r>
      <w:proofErr w:type="spellStart"/>
      <w:r w:rsidRPr="00871859">
        <w:rPr>
          <w:rFonts w:ascii="Times New Roman" w:hAnsi="Times New Roman"/>
          <w:sz w:val="24"/>
          <w:szCs w:val="24"/>
        </w:rPr>
        <w:t>sp</w:t>
      </w:r>
      <w:proofErr w:type="spellEnd"/>
      <w:r w:rsidRPr="00871859">
        <w:rPr>
          <w:rFonts w:ascii="Times New Roman" w:hAnsi="Times New Roman"/>
          <w:sz w:val="24"/>
          <w:szCs w:val="24"/>
        </w:rPr>
        <w:t xml:space="preserve">. zn./ </w:t>
      </w:r>
      <w:proofErr w:type="gramStart"/>
      <w:r w:rsidRPr="00871859">
        <w:rPr>
          <w:rFonts w:ascii="Times New Roman" w:hAnsi="Times New Roman"/>
          <w:sz w:val="24"/>
          <w:szCs w:val="24"/>
        </w:rPr>
        <w:t>č.j.</w:t>
      </w:r>
      <w:proofErr w:type="gramEnd"/>
      <w:r w:rsidRPr="00871859">
        <w:rPr>
          <w:rFonts w:ascii="Times New Roman" w:hAnsi="Times New Roman"/>
          <w:sz w:val="24"/>
          <w:szCs w:val="24"/>
        </w:rPr>
        <w:t xml:space="preserve"> 540/2014/VOP)</w:t>
      </w:r>
    </w:p>
    <w:p w:rsidR="00B54217" w:rsidRPr="009F0088" w:rsidRDefault="00B54217" w:rsidP="00B54217">
      <w:pPr>
        <w:jc w:val="both"/>
        <w:rPr>
          <w:rFonts w:ascii="Times New Roman" w:hAnsi="Times New Roman"/>
          <w:sz w:val="24"/>
          <w:szCs w:val="24"/>
        </w:rPr>
      </w:pPr>
    </w:p>
    <w:sectPr w:rsidR="00B54217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D4" w:rsidRDefault="00B761D4" w:rsidP="00AD5A85">
      <w:pPr>
        <w:spacing w:after="0" w:line="240" w:lineRule="auto"/>
      </w:pPr>
      <w:r>
        <w:separator/>
      </w:r>
    </w:p>
  </w:endnote>
  <w:endnote w:type="continuationSeparator" w:id="0">
    <w:p w:rsidR="00B761D4" w:rsidRDefault="00B761D4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B761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B76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D4" w:rsidRDefault="00B761D4" w:rsidP="00AD5A85">
      <w:pPr>
        <w:spacing w:after="0" w:line="240" w:lineRule="auto"/>
      </w:pPr>
      <w:r>
        <w:separator/>
      </w:r>
    </w:p>
  </w:footnote>
  <w:footnote w:type="continuationSeparator" w:id="0">
    <w:p w:rsidR="00B761D4" w:rsidRDefault="00B761D4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C0C"/>
    <w:multiLevelType w:val="hybridMultilevel"/>
    <w:tmpl w:val="BB206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65DA"/>
    <w:multiLevelType w:val="hybridMultilevel"/>
    <w:tmpl w:val="5CA0F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B65FB"/>
    <w:multiLevelType w:val="hybridMultilevel"/>
    <w:tmpl w:val="15E8A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72348"/>
    <w:multiLevelType w:val="hybridMultilevel"/>
    <w:tmpl w:val="0ACE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4489D"/>
    <w:multiLevelType w:val="hybridMultilevel"/>
    <w:tmpl w:val="D8105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F7D46"/>
    <w:multiLevelType w:val="hybridMultilevel"/>
    <w:tmpl w:val="5DB0B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F7C78"/>
    <w:multiLevelType w:val="hybridMultilevel"/>
    <w:tmpl w:val="908AA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95A73"/>
    <w:multiLevelType w:val="hybridMultilevel"/>
    <w:tmpl w:val="6C986CE4"/>
    <w:lvl w:ilvl="0" w:tplc="CC46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6F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C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E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C75FAF"/>
    <w:multiLevelType w:val="hybridMultilevel"/>
    <w:tmpl w:val="0EE0F1EA"/>
    <w:lvl w:ilvl="0" w:tplc="1E8E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8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A0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2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8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E2137"/>
    <w:rsid w:val="000E382D"/>
    <w:rsid w:val="0011656E"/>
    <w:rsid w:val="0013130E"/>
    <w:rsid w:val="001414A4"/>
    <w:rsid w:val="001535B9"/>
    <w:rsid w:val="00163013"/>
    <w:rsid w:val="00171349"/>
    <w:rsid w:val="0017329B"/>
    <w:rsid w:val="001A5013"/>
    <w:rsid w:val="001B7694"/>
    <w:rsid w:val="001C3FBD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35A4B"/>
    <w:rsid w:val="00396497"/>
    <w:rsid w:val="003A0D5A"/>
    <w:rsid w:val="003A1A04"/>
    <w:rsid w:val="003E651B"/>
    <w:rsid w:val="003F22EB"/>
    <w:rsid w:val="00400225"/>
    <w:rsid w:val="0040331C"/>
    <w:rsid w:val="00424E37"/>
    <w:rsid w:val="00425113"/>
    <w:rsid w:val="004272C7"/>
    <w:rsid w:val="004328E4"/>
    <w:rsid w:val="0045181C"/>
    <w:rsid w:val="004733EC"/>
    <w:rsid w:val="00483D68"/>
    <w:rsid w:val="004975A3"/>
    <w:rsid w:val="004E5366"/>
    <w:rsid w:val="00511C20"/>
    <w:rsid w:val="0051289B"/>
    <w:rsid w:val="0053334E"/>
    <w:rsid w:val="00550433"/>
    <w:rsid w:val="005723E0"/>
    <w:rsid w:val="0059235B"/>
    <w:rsid w:val="005B263D"/>
    <w:rsid w:val="005D39F8"/>
    <w:rsid w:val="005D5AAD"/>
    <w:rsid w:val="005D6E7F"/>
    <w:rsid w:val="005D732C"/>
    <w:rsid w:val="005F3F28"/>
    <w:rsid w:val="005F6A6B"/>
    <w:rsid w:val="005F77ED"/>
    <w:rsid w:val="0060135D"/>
    <w:rsid w:val="006054B5"/>
    <w:rsid w:val="00637BA0"/>
    <w:rsid w:val="006430D2"/>
    <w:rsid w:val="00653A3B"/>
    <w:rsid w:val="00671D27"/>
    <w:rsid w:val="0068197B"/>
    <w:rsid w:val="00686374"/>
    <w:rsid w:val="00686F19"/>
    <w:rsid w:val="006C1561"/>
    <w:rsid w:val="006F715C"/>
    <w:rsid w:val="007066CD"/>
    <w:rsid w:val="00717211"/>
    <w:rsid w:val="00723901"/>
    <w:rsid w:val="00730D20"/>
    <w:rsid w:val="00735B1D"/>
    <w:rsid w:val="007561D4"/>
    <w:rsid w:val="007935C0"/>
    <w:rsid w:val="007D7EA6"/>
    <w:rsid w:val="007E0B84"/>
    <w:rsid w:val="007E5795"/>
    <w:rsid w:val="008179D7"/>
    <w:rsid w:val="00832BDB"/>
    <w:rsid w:val="00842745"/>
    <w:rsid w:val="00871859"/>
    <w:rsid w:val="00890237"/>
    <w:rsid w:val="008A434F"/>
    <w:rsid w:val="008B2B68"/>
    <w:rsid w:val="008B30DB"/>
    <w:rsid w:val="008B752C"/>
    <w:rsid w:val="008C0D8D"/>
    <w:rsid w:val="008C1681"/>
    <w:rsid w:val="008E02E4"/>
    <w:rsid w:val="00902216"/>
    <w:rsid w:val="0091449A"/>
    <w:rsid w:val="00940D9C"/>
    <w:rsid w:val="00952137"/>
    <w:rsid w:val="00955FDF"/>
    <w:rsid w:val="00961D1B"/>
    <w:rsid w:val="00994AD5"/>
    <w:rsid w:val="009C39A2"/>
    <w:rsid w:val="009C3BBA"/>
    <w:rsid w:val="009D42EB"/>
    <w:rsid w:val="009E162B"/>
    <w:rsid w:val="009F0088"/>
    <w:rsid w:val="009F5A04"/>
    <w:rsid w:val="009F7FA7"/>
    <w:rsid w:val="00A01A5E"/>
    <w:rsid w:val="00A11ADC"/>
    <w:rsid w:val="00A35165"/>
    <w:rsid w:val="00A41C6D"/>
    <w:rsid w:val="00A545DF"/>
    <w:rsid w:val="00A90521"/>
    <w:rsid w:val="00A93747"/>
    <w:rsid w:val="00A93FE2"/>
    <w:rsid w:val="00A97309"/>
    <w:rsid w:val="00AA26FB"/>
    <w:rsid w:val="00AB56A2"/>
    <w:rsid w:val="00AD5A85"/>
    <w:rsid w:val="00B043FB"/>
    <w:rsid w:val="00B26968"/>
    <w:rsid w:val="00B5019E"/>
    <w:rsid w:val="00B54217"/>
    <w:rsid w:val="00B63E16"/>
    <w:rsid w:val="00B761D4"/>
    <w:rsid w:val="00B76382"/>
    <w:rsid w:val="00BA7EF1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BBD"/>
    <w:rsid w:val="00D14BEC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57181"/>
    <w:rsid w:val="00E73084"/>
    <w:rsid w:val="00E8263B"/>
    <w:rsid w:val="00E97344"/>
    <w:rsid w:val="00EB1FFB"/>
    <w:rsid w:val="00EB7AA0"/>
    <w:rsid w:val="00ED0612"/>
    <w:rsid w:val="00EF05CA"/>
    <w:rsid w:val="00EF3115"/>
    <w:rsid w:val="00F16185"/>
    <w:rsid w:val="00F5257D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35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859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17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33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2118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7</cp:revision>
  <dcterms:created xsi:type="dcterms:W3CDTF">2018-07-23T06:15:00Z</dcterms:created>
  <dcterms:modified xsi:type="dcterms:W3CDTF">2018-07-26T09:07:00Z</dcterms:modified>
</cp:coreProperties>
</file>