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58" w:rsidRPr="00396497" w:rsidRDefault="00791158" w:rsidP="0079115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>
        <w:rPr>
          <w:rFonts w:ascii="Times New Roman" w:hAnsi="Times New Roman"/>
          <w:b/>
          <w:sz w:val="24"/>
          <w:szCs w:val="24"/>
        </w:rPr>
        <w:t>Pracovní právo a právo služebního poměru</w:t>
      </w:r>
    </w:p>
    <w:p w:rsidR="00791158" w:rsidRDefault="00791158" w:rsidP="0079115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Pr="0059235B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Výsluhové náležitosti</w:t>
      </w:r>
    </w:p>
    <w:p w:rsidR="00791158" w:rsidRPr="00297E90" w:rsidRDefault="00791158" w:rsidP="007911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Cíl: </w:t>
      </w:r>
      <w:r w:rsidRPr="00236B33"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 xml:space="preserve"> jedním z nejvýznamnějších právních odvětví českého právního řádu. Objasnit problematiku </w:t>
      </w:r>
      <w:r>
        <w:rPr>
          <w:rFonts w:ascii="Times New Roman" w:hAnsi="Times New Roman"/>
          <w:sz w:val="24"/>
          <w:szCs w:val="24"/>
        </w:rPr>
        <w:t>poskytování výsluhových náležitostí.</w:t>
      </w:r>
    </w:p>
    <w:p w:rsidR="00791158" w:rsidRDefault="00791158" w:rsidP="00791158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791158" w:rsidRDefault="00791158" w:rsidP="007911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Jaké jsou </w:t>
      </w:r>
      <w:r>
        <w:rPr>
          <w:rFonts w:ascii="Times New Roman" w:hAnsi="Times New Roman"/>
          <w:sz w:val="24"/>
          <w:szCs w:val="24"/>
        </w:rPr>
        <w:t>druhy výsluhových náležitostí</w:t>
      </w:r>
      <w:r>
        <w:rPr>
          <w:rFonts w:ascii="Times New Roman" w:hAnsi="Times New Roman"/>
          <w:sz w:val="24"/>
          <w:szCs w:val="24"/>
        </w:rPr>
        <w:t>?</w:t>
      </w:r>
    </w:p>
    <w:p w:rsidR="00791158" w:rsidRDefault="00791158" w:rsidP="007911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Jaký je postup, pokud se např. bývalý voják, který pobírá výsluhový příspěvek</w:t>
      </w:r>
      <w:r w:rsidR="00FB44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stane policistou</w:t>
      </w:r>
      <w:r>
        <w:rPr>
          <w:rFonts w:ascii="Times New Roman" w:hAnsi="Times New Roman"/>
          <w:sz w:val="24"/>
          <w:szCs w:val="24"/>
        </w:rPr>
        <w:t>?</w:t>
      </w:r>
    </w:p>
    <w:p w:rsidR="00791158" w:rsidRPr="00D67DB2" w:rsidRDefault="00FB44C6" w:rsidP="007911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Kdo rozhoduje o přiznání výsluhových náležitostí</w:t>
      </w:r>
      <w:r w:rsidR="00791158">
        <w:rPr>
          <w:rFonts w:ascii="Times New Roman" w:hAnsi="Times New Roman"/>
          <w:sz w:val="24"/>
          <w:szCs w:val="24"/>
        </w:rPr>
        <w:t xml:space="preserve">? </w:t>
      </w:r>
    </w:p>
    <w:p w:rsidR="00791158" w:rsidRDefault="00791158" w:rsidP="00791158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 literatura:</w:t>
      </w:r>
      <w:r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791158" w:rsidRPr="00BF0434" w:rsidRDefault="00791158" w:rsidP="0079115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BĚLINA, Miroslav.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6., dopl. a podstatně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přeprac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vyd. V Praze: 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Beck, 2014. Academia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iuris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Beck). ISBN 9788074002830.</w:t>
      </w:r>
    </w:p>
    <w:p w:rsidR="00791158" w:rsidRDefault="00791158" w:rsidP="0079115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GALVAS, Milan, Zdeňka GREGOROVÁ, Dana HRABCOVÁ, Jana KOMENDOVÁ a Jaroslav STRÁNSKÝ.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1. vyd. Brno: Masarykova univerzita, 2012, 752 s. Edice učebnic Právnické fakulty Masarykovy univerzity v Brně, č. 483. ISBN 978-802-1058-521.</w:t>
      </w:r>
    </w:p>
    <w:p w:rsidR="00791158" w:rsidRDefault="00791158" w:rsidP="0079115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SKORUŠA, Leopold, Radim VIČAR, Ondřej HORÁK a Tomáš ZBOŘIL. </w:t>
      </w:r>
      <w:r w:rsidRPr="00BF0434">
        <w:rPr>
          <w:rFonts w:ascii="Times New Roman" w:hAnsi="Times New Roman"/>
          <w:i/>
          <w:iCs/>
          <w:color w:val="000000"/>
          <w:sz w:val="24"/>
          <w:szCs w:val="24"/>
        </w:rPr>
        <w:t>Základy práva a vybrané kapitoly mezinárodního humanitárního práva: Studijní text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Brno: Univerzita obrany, 2015. ISBN 978-80-7231-447-8.</w:t>
      </w:r>
    </w:p>
    <w:p w:rsidR="00791158" w:rsidRPr="00414792" w:rsidRDefault="00791158" w:rsidP="0079115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SKORUŠA, Leopold, DANĚK, Jaroslav a kol. </w:t>
      </w:r>
      <w:r w:rsidRPr="004147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Zákon o vojácích z povolání: komentář</w:t>
      </w: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Praha: 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2017. Komentáře (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ČR). ISBN 978-80-7552-929-9.</w:t>
      </w:r>
    </w:p>
    <w:p w:rsidR="00791158" w:rsidRPr="00414792" w:rsidRDefault="00791158" w:rsidP="007911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PICHRT, Jan. </w:t>
      </w:r>
      <w:r w:rsidRPr="0041479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Zákon o státní službě: komentář</w:t>
      </w:r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Praha: 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, 2015. Komentáře (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ČR). ISBN 978-80-7478-843-7.</w:t>
      </w:r>
    </w:p>
    <w:p w:rsidR="00791158" w:rsidRPr="00414792" w:rsidRDefault="00791158" w:rsidP="00791158">
      <w:pPr>
        <w:jc w:val="both"/>
        <w:rPr>
          <w:rFonts w:ascii="Times New Roman" w:hAnsi="Times New Roman" w:cs="Times New Roman"/>
          <w:sz w:val="24"/>
          <w:szCs w:val="24"/>
        </w:rPr>
      </w:pP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ZBOŘIL, Tomáš, Leopold SKORUŠA, Radim VIČAR, Ľubomír KUBÍNYI, Ondřej HORÁK a Martin POP. </w:t>
      </w:r>
      <w:r w:rsidRPr="004147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Právo služebního poměru - vybrané kapitoly: Studijní text</w:t>
      </w: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Brno: Univerzita obrany, 2017. ISBN 978-80-7582-024-2.</w:t>
      </w:r>
    </w:p>
    <w:p w:rsidR="00791158" w:rsidRPr="00BF0434" w:rsidRDefault="00791158" w:rsidP="0079115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91158" w:rsidRDefault="00791158" w:rsidP="0079115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262/2006 Sb., zákoník práce ve znění pozdějších předpisů</w:t>
      </w:r>
    </w:p>
    <w:p w:rsidR="00791158" w:rsidRDefault="00791158" w:rsidP="0079115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89/2012 Sb., občanský zákoník ve znění pozdějších předpisů</w:t>
      </w:r>
    </w:p>
    <w:p w:rsidR="00791158" w:rsidRDefault="00791158" w:rsidP="0079115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221/1999 Sb., o vojácích z povolání ve znění pozdějších předpisů</w:t>
      </w:r>
    </w:p>
    <w:p w:rsidR="00791158" w:rsidRDefault="00791158" w:rsidP="0079115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361/2003 Sb., o služebním poměru příslušníků bezpečnostních sborů ve znění pozdějších předpisů</w:t>
      </w:r>
    </w:p>
    <w:p w:rsidR="00791158" w:rsidRDefault="00791158" w:rsidP="0079115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zákon č. 234/2014 Sb., o státní službě ve znění pozdějších předpisů</w:t>
      </w:r>
    </w:p>
    <w:p w:rsidR="00791158" w:rsidRDefault="00791158" w:rsidP="00791158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Pr="005F77ED">
        <w:t xml:space="preserve"> </w:t>
      </w:r>
    </w:p>
    <w:p w:rsidR="00791158" w:rsidRPr="009F7FA7" w:rsidRDefault="00791158" w:rsidP="0079115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791158" w:rsidRDefault="00791158" w:rsidP="0079115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1. </w:t>
      </w:r>
      <w:r w:rsidR="00A0737D">
        <w:rPr>
          <w:rFonts w:ascii="Times New Roman" w:hAnsi="Times New Roman"/>
          <w:sz w:val="24"/>
          <w:szCs w:val="24"/>
        </w:rPr>
        <w:t>Druhy výsluhových náležitostí</w:t>
      </w:r>
    </w:p>
    <w:p w:rsidR="00791158" w:rsidRPr="009F7FA7" w:rsidRDefault="00791158" w:rsidP="0079115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2. </w:t>
      </w:r>
      <w:r w:rsidR="00A0737D">
        <w:rPr>
          <w:rFonts w:ascii="Times New Roman" w:hAnsi="Times New Roman"/>
          <w:sz w:val="24"/>
          <w:szCs w:val="24"/>
        </w:rPr>
        <w:t>Poskytování výsluhových náležitostí</w:t>
      </w:r>
    </w:p>
    <w:p w:rsidR="00791158" w:rsidRDefault="00791158" w:rsidP="0079115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3. </w:t>
      </w:r>
      <w:r w:rsidR="00A0737D">
        <w:rPr>
          <w:rFonts w:ascii="Times New Roman" w:hAnsi="Times New Roman"/>
          <w:sz w:val="24"/>
          <w:szCs w:val="24"/>
        </w:rPr>
        <w:t>Organizace, přiznávání a vyplácení</w:t>
      </w:r>
    </w:p>
    <w:p w:rsidR="00791158" w:rsidRDefault="00791158" w:rsidP="0079115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1158" w:rsidRDefault="00791158" w:rsidP="00791158">
      <w:pPr>
        <w:jc w:val="both"/>
        <w:rPr>
          <w:rFonts w:ascii="Times New Roman" w:hAnsi="Times New Roman"/>
          <w:sz w:val="24"/>
          <w:szCs w:val="24"/>
        </w:rPr>
      </w:pPr>
    </w:p>
    <w:p w:rsidR="00791158" w:rsidRDefault="00791158" w:rsidP="0079115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791158" w:rsidRDefault="00791158" w:rsidP="0079115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Cíl přednášky – </w:t>
      </w:r>
      <w:r>
        <w:rPr>
          <w:rFonts w:ascii="Times New Roman" w:hAnsi="Times New Roman"/>
          <w:sz w:val="24"/>
          <w:szCs w:val="24"/>
        </w:rPr>
        <w:t>seznámit studenty s</w:t>
      </w:r>
      <w:r w:rsidR="00A0737D">
        <w:rPr>
          <w:rFonts w:ascii="Times New Roman" w:hAnsi="Times New Roman"/>
          <w:sz w:val="24"/>
          <w:szCs w:val="24"/>
        </w:rPr>
        <w:t> výsluhovými náležitostmi</w:t>
      </w:r>
    </w:p>
    <w:p w:rsidR="00791158" w:rsidRPr="001F4A1F" w:rsidRDefault="00791158" w:rsidP="00791158">
      <w:pPr>
        <w:jc w:val="both"/>
        <w:rPr>
          <w:rFonts w:ascii="Times New Roman" w:hAnsi="Times New Roman"/>
          <w:sz w:val="24"/>
          <w:szCs w:val="24"/>
        </w:rPr>
      </w:pPr>
    </w:p>
    <w:p w:rsidR="00791158" w:rsidRPr="00A0737D" w:rsidRDefault="00A0737D" w:rsidP="0079115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0737D">
        <w:rPr>
          <w:rFonts w:ascii="Times New Roman" w:hAnsi="Times New Roman"/>
          <w:b/>
          <w:sz w:val="24"/>
          <w:szCs w:val="24"/>
        </w:rPr>
        <w:t>Druhy výsluhových náležitostí</w:t>
      </w:r>
    </w:p>
    <w:p w:rsidR="00000000" w:rsidRPr="00A0737D" w:rsidRDefault="00A0737D" w:rsidP="00A0737D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0737D">
        <w:rPr>
          <w:rFonts w:ascii="Times New Roman" w:hAnsi="Times New Roman"/>
          <w:sz w:val="24"/>
          <w:szCs w:val="24"/>
        </w:rPr>
        <w:t>výsluhový příspěvek,</w:t>
      </w:r>
    </w:p>
    <w:p w:rsidR="00000000" w:rsidRPr="00A0737D" w:rsidRDefault="00A0737D" w:rsidP="00A0737D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0737D">
        <w:rPr>
          <w:rFonts w:ascii="Times New Roman" w:hAnsi="Times New Roman"/>
          <w:sz w:val="24"/>
          <w:szCs w:val="24"/>
        </w:rPr>
        <w:t xml:space="preserve">odbytné, </w:t>
      </w:r>
    </w:p>
    <w:p w:rsidR="00000000" w:rsidRPr="00A0737D" w:rsidRDefault="00A0737D" w:rsidP="00A0737D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0737D">
        <w:rPr>
          <w:rFonts w:ascii="Times New Roman" w:hAnsi="Times New Roman"/>
          <w:sz w:val="24"/>
          <w:szCs w:val="24"/>
        </w:rPr>
        <w:t>odchodné,</w:t>
      </w:r>
    </w:p>
    <w:p w:rsidR="00000000" w:rsidRPr="00A0737D" w:rsidRDefault="00A0737D" w:rsidP="00A0737D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0737D">
        <w:rPr>
          <w:rFonts w:ascii="Times New Roman" w:hAnsi="Times New Roman"/>
          <w:sz w:val="24"/>
          <w:szCs w:val="24"/>
        </w:rPr>
        <w:t>úmrtné,</w:t>
      </w:r>
    </w:p>
    <w:p w:rsidR="00000000" w:rsidRPr="00A0737D" w:rsidRDefault="00A0737D" w:rsidP="00A0737D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0737D">
        <w:rPr>
          <w:rFonts w:ascii="Times New Roman" w:hAnsi="Times New Roman"/>
          <w:sz w:val="24"/>
          <w:szCs w:val="24"/>
        </w:rPr>
        <w:t>Novela zákona se nedotkla obecné části, jen způsobu výpočtu vyměřovacího základu.</w:t>
      </w:r>
    </w:p>
    <w:p w:rsidR="00A0737D" w:rsidRPr="00A0737D" w:rsidRDefault="00A0737D" w:rsidP="0079115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0737D">
        <w:rPr>
          <w:rFonts w:ascii="Times New Roman" w:hAnsi="Times New Roman"/>
          <w:b/>
          <w:sz w:val="24"/>
          <w:szCs w:val="24"/>
        </w:rPr>
        <w:t>Výsluhový příspěvek</w:t>
      </w:r>
    </w:p>
    <w:p w:rsidR="00000000" w:rsidRPr="00A0737D" w:rsidRDefault="00A0737D" w:rsidP="00A0737D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737D">
        <w:rPr>
          <w:rFonts w:ascii="Times New Roman" w:hAnsi="Times New Roman"/>
          <w:sz w:val="24"/>
          <w:szCs w:val="24"/>
        </w:rPr>
        <w:t>nárok vzniká po 15 letech trvání služebního poměru,</w:t>
      </w:r>
    </w:p>
    <w:p w:rsidR="00000000" w:rsidRPr="00A0737D" w:rsidRDefault="00A0737D" w:rsidP="00A0737D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737D">
        <w:rPr>
          <w:rFonts w:ascii="Times New Roman" w:hAnsi="Times New Roman"/>
          <w:sz w:val="24"/>
          <w:szCs w:val="24"/>
        </w:rPr>
        <w:t>průměrný měsíční hrubý plat – posledních 5 kalendářních let služby, postupně do r</w:t>
      </w:r>
      <w:r>
        <w:rPr>
          <w:rFonts w:ascii="Times New Roman" w:hAnsi="Times New Roman"/>
          <w:sz w:val="24"/>
          <w:szCs w:val="24"/>
        </w:rPr>
        <w:t>.</w:t>
      </w:r>
      <w:r w:rsidRPr="00A0737D">
        <w:rPr>
          <w:rFonts w:ascii="Times New Roman" w:hAnsi="Times New Roman"/>
          <w:sz w:val="24"/>
          <w:szCs w:val="24"/>
        </w:rPr>
        <w:t xml:space="preserve"> 2020,</w:t>
      </w:r>
    </w:p>
    <w:p w:rsidR="00000000" w:rsidRPr="00A0737D" w:rsidRDefault="00A0737D" w:rsidP="00A0737D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737D">
        <w:rPr>
          <w:rFonts w:ascii="Times New Roman" w:hAnsi="Times New Roman"/>
          <w:sz w:val="24"/>
          <w:szCs w:val="24"/>
        </w:rPr>
        <w:t>základní výše je 5 %, pak nárůst až do 55 resp. 60 % platu,</w:t>
      </w:r>
    </w:p>
    <w:p w:rsidR="00000000" w:rsidRPr="00A0737D" w:rsidRDefault="00A0737D" w:rsidP="00A0737D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737D">
        <w:rPr>
          <w:rFonts w:ascii="Times New Roman" w:hAnsi="Times New Roman"/>
          <w:sz w:val="24"/>
          <w:szCs w:val="24"/>
        </w:rPr>
        <w:t>vyplácí se na žádost, každý měsíc, až do smrti, souběh se staro</w:t>
      </w:r>
      <w:r w:rsidRPr="00A0737D">
        <w:rPr>
          <w:rFonts w:ascii="Times New Roman" w:hAnsi="Times New Roman"/>
          <w:sz w:val="24"/>
          <w:szCs w:val="24"/>
        </w:rPr>
        <w:t>bním důchodem, valorizace,</w:t>
      </w:r>
    </w:p>
    <w:p w:rsidR="00A0737D" w:rsidRPr="00A0737D" w:rsidRDefault="00A0737D" w:rsidP="0079115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0737D">
        <w:rPr>
          <w:rFonts w:ascii="Times New Roman" w:hAnsi="Times New Roman"/>
          <w:b/>
          <w:sz w:val="24"/>
          <w:szCs w:val="24"/>
        </w:rPr>
        <w:t>Odbytné</w:t>
      </w:r>
    </w:p>
    <w:p w:rsidR="00000000" w:rsidRPr="00A0737D" w:rsidRDefault="00A0737D" w:rsidP="00A0737D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0737D">
        <w:rPr>
          <w:rFonts w:ascii="Times New Roman" w:hAnsi="Times New Roman"/>
          <w:sz w:val="24"/>
          <w:szCs w:val="24"/>
        </w:rPr>
        <w:t>nárok vzniká po 2 letech služby, kdo má odbytné, nemůže mít výsluhový příspěvek a naopak,</w:t>
      </w:r>
    </w:p>
    <w:p w:rsidR="00000000" w:rsidRPr="00A0737D" w:rsidRDefault="00A0737D" w:rsidP="00A0737D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0737D">
        <w:rPr>
          <w:rFonts w:ascii="Times New Roman" w:hAnsi="Times New Roman"/>
          <w:sz w:val="24"/>
          <w:szCs w:val="24"/>
        </w:rPr>
        <w:t xml:space="preserve">rozsah </w:t>
      </w:r>
      <w:r w:rsidRPr="00A0737D">
        <w:rPr>
          <w:rFonts w:ascii="Times New Roman" w:hAnsi="Times New Roman"/>
          <w:sz w:val="24"/>
          <w:szCs w:val="24"/>
        </w:rPr>
        <w:t xml:space="preserve">2 – 18 platů, </w:t>
      </w:r>
    </w:p>
    <w:p w:rsidR="00000000" w:rsidRPr="00A0737D" w:rsidRDefault="00A0737D" w:rsidP="00A0737D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0737D">
        <w:rPr>
          <w:rFonts w:ascii="Times New Roman" w:hAnsi="Times New Roman"/>
          <w:sz w:val="24"/>
          <w:szCs w:val="24"/>
        </w:rPr>
        <w:lastRenderedPageBreak/>
        <w:t>jednorázová výplata,</w:t>
      </w:r>
    </w:p>
    <w:p w:rsidR="00000000" w:rsidRDefault="00A0737D" w:rsidP="00A0737D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0737D">
        <w:rPr>
          <w:rFonts w:ascii="Times New Roman" w:hAnsi="Times New Roman"/>
          <w:sz w:val="24"/>
          <w:szCs w:val="24"/>
        </w:rPr>
        <w:t>při reaktivaci se vrací poměrná část,</w:t>
      </w:r>
    </w:p>
    <w:p w:rsidR="00A0737D" w:rsidRPr="00A0737D" w:rsidRDefault="00A0737D" w:rsidP="00A0737D">
      <w:pPr>
        <w:jc w:val="both"/>
        <w:rPr>
          <w:rFonts w:ascii="Times New Roman" w:hAnsi="Times New Roman"/>
          <w:b/>
          <w:sz w:val="24"/>
          <w:szCs w:val="24"/>
        </w:rPr>
      </w:pPr>
      <w:r w:rsidRPr="00A0737D">
        <w:rPr>
          <w:rFonts w:ascii="Times New Roman" w:hAnsi="Times New Roman"/>
          <w:b/>
          <w:sz w:val="24"/>
          <w:szCs w:val="24"/>
        </w:rPr>
        <w:t>Odchodné, úmrtné</w:t>
      </w:r>
    </w:p>
    <w:p w:rsidR="00000000" w:rsidRPr="00A0737D" w:rsidRDefault="00A0737D" w:rsidP="00A0737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737D">
        <w:rPr>
          <w:rFonts w:ascii="Times New Roman" w:hAnsi="Times New Roman"/>
          <w:sz w:val="24"/>
          <w:szCs w:val="24"/>
        </w:rPr>
        <w:t>jen pro ty, co mají výsluhový příspěvek,</w:t>
      </w:r>
    </w:p>
    <w:p w:rsidR="00000000" w:rsidRPr="00A0737D" w:rsidRDefault="00A0737D" w:rsidP="00A0737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737D">
        <w:rPr>
          <w:rFonts w:ascii="Times New Roman" w:hAnsi="Times New Roman"/>
          <w:sz w:val="24"/>
          <w:szCs w:val="24"/>
        </w:rPr>
        <w:t>4 – 6 násobek platu,</w:t>
      </w:r>
    </w:p>
    <w:p w:rsidR="00000000" w:rsidRPr="00A0737D" w:rsidRDefault="00A0737D" w:rsidP="00A0737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737D">
        <w:rPr>
          <w:rFonts w:ascii="Times New Roman" w:hAnsi="Times New Roman"/>
          <w:sz w:val="24"/>
          <w:szCs w:val="24"/>
        </w:rPr>
        <w:t xml:space="preserve">po 15 letech 4 x, pak každý rok + 40 %, </w:t>
      </w:r>
    </w:p>
    <w:p w:rsidR="00000000" w:rsidRPr="00A0737D" w:rsidRDefault="00A0737D" w:rsidP="00A0737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737D">
        <w:rPr>
          <w:rFonts w:ascii="Times New Roman" w:hAnsi="Times New Roman"/>
          <w:sz w:val="24"/>
          <w:szCs w:val="24"/>
        </w:rPr>
        <w:t>po 20 letech už 6 x,</w:t>
      </w:r>
    </w:p>
    <w:p w:rsidR="00000000" w:rsidRDefault="00A0737D" w:rsidP="00A0737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737D">
        <w:rPr>
          <w:rFonts w:ascii="Times New Roman" w:hAnsi="Times New Roman"/>
          <w:sz w:val="24"/>
          <w:szCs w:val="24"/>
        </w:rPr>
        <w:t>Úmrtné se poskytuje pozůstalému manželovi a dětem v rozsahu poloviny odbytného.</w:t>
      </w:r>
    </w:p>
    <w:p w:rsidR="00A0737D" w:rsidRPr="00A0737D" w:rsidRDefault="00A0737D" w:rsidP="00A0737D">
      <w:pPr>
        <w:jc w:val="both"/>
        <w:rPr>
          <w:rFonts w:ascii="Times New Roman" w:hAnsi="Times New Roman"/>
          <w:b/>
          <w:sz w:val="24"/>
          <w:szCs w:val="24"/>
        </w:rPr>
      </w:pPr>
      <w:r w:rsidRPr="00A0737D">
        <w:rPr>
          <w:rFonts w:ascii="Times New Roman" w:hAnsi="Times New Roman"/>
          <w:b/>
          <w:sz w:val="24"/>
          <w:szCs w:val="24"/>
        </w:rPr>
        <w:t>Organizace</w:t>
      </w:r>
    </w:p>
    <w:p w:rsidR="00000000" w:rsidRPr="00A0737D" w:rsidRDefault="00A0737D" w:rsidP="00A0737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0737D">
        <w:rPr>
          <w:rFonts w:ascii="Times New Roman" w:hAnsi="Times New Roman"/>
          <w:sz w:val="24"/>
          <w:szCs w:val="24"/>
        </w:rPr>
        <w:t>počítá a vyplácí MO – Odbor sociálního zabezpečení,</w:t>
      </w:r>
    </w:p>
    <w:p w:rsidR="00000000" w:rsidRPr="00A0737D" w:rsidRDefault="00A0737D" w:rsidP="00A0737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0737D">
        <w:rPr>
          <w:rFonts w:ascii="Times New Roman" w:hAnsi="Times New Roman"/>
          <w:sz w:val="24"/>
          <w:szCs w:val="24"/>
        </w:rPr>
        <w:t>zvýhodnění služby v misích – dvojnásobný zápočet u rizikových operací, jinak 1,5,</w:t>
      </w:r>
    </w:p>
    <w:p w:rsidR="00000000" w:rsidRPr="00A0737D" w:rsidRDefault="00A0737D" w:rsidP="00A0737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0737D">
        <w:rPr>
          <w:rFonts w:ascii="Times New Roman" w:hAnsi="Times New Roman"/>
          <w:sz w:val="24"/>
          <w:szCs w:val="24"/>
        </w:rPr>
        <w:t xml:space="preserve">zvýhodnění služby zvláštní povahy – </w:t>
      </w:r>
      <w:proofErr w:type="spellStart"/>
      <w:r w:rsidRPr="00A0737D">
        <w:rPr>
          <w:rFonts w:ascii="Times New Roman" w:hAnsi="Times New Roman"/>
          <w:sz w:val="24"/>
          <w:szCs w:val="24"/>
        </w:rPr>
        <w:t>jedenapůlnásobek</w:t>
      </w:r>
      <w:proofErr w:type="spellEnd"/>
      <w:r w:rsidRPr="00A0737D">
        <w:rPr>
          <w:rFonts w:ascii="Times New Roman" w:hAnsi="Times New Roman"/>
          <w:sz w:val="24"/>
          <w:szCs w:val="24"/>
        </w:rPr>
        <w:t xml:space="preserve"> (piloti, část VZ, </w:t>
      </w:r>
      <w:proofErr w:type="spellStart"/>
      <w:r w:rsidRPr="00A0737D">
        <w:rPr>
          <w:rFonts w:ascii="Times New Roman" w:hAnsi="Times New Roman"/>
          <w:sz w:val="24"/>
          <w:szCs w:val="24"/>
        </w:rPr>
        <w:t>spec</w:t>
      </w:r>
      <w:proofErr w:type="spellEnd"/>
      <w:r w:rsidRPr="00A0737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0737D">
        <w:rPr>
          <w:rFonts w:ascii="Times New Roman" w:hAnsi="Times New Roman"/>
          <w:sz w:val="24"/>
          <w:szCs w:val="24"/>
        </w:rPr>
        <w:t>síly</w:t>
      </w:r>
      <w:proofErr w:type="gramEnd"/>
      <w:r w:rsidRPr="00A0737D">
        <w:rPr>
          <w:rFonts w:ascii="Times New Roman" w:hAnsi="Times New Roman"/>
          <w:sz w:val="24"/>
          <w:szCs w:val="24"/>
        </w:rPr>
        <w:t>)</w:t>
      </w:r>
    </w:p>
    <w:p w:rsidR="00000000" w:rsidRPr="00A0737D" w:rsidRDefault="00A0737D" w:rsidP="00A0737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0737D">
        <w:rPr>
          <w:rFonts w:ascii="Times New Roman" w:hAnsi="Times New Roman"/>
          <w:sz w:val="24"/>
          <w:szCs w:val="24"/>
        </w:rPr>
        <w:t xml:space="preserve">počítá se posledních 5 kalendářních let služby, odměny ne, </w:t>
      </w:r>
      <w:r w:rsidRPr="00A0737D">
        <w:rPr>
          <w:rFonts w:ascii="Times New Roman" w:hAnsi="Times New Roman"/>
          <w:sz w:val="24"/>
          <w:szCs w:val="24"/>
        </w:rPr>
        <w:t>srovnatelné místo, trestní stíhání!!</w:t>
      </w:r>
    </w:p>
    <w:p w:rsidR="00A0737D" w:rsidRPr="00A0737D" w:rsidRDefault="00A0737D" w:rsidP="00A0737D">
      <w:pPr>
        <w:jc w:val="both"/>
        <w:rPr>
          <w:rFonts w:ascii="Times New Roman" w:hAnsi="Times New Roman"/>
          <w:sz w:val="24"/>
          <w:szCs w:val="24"/>
        </w:rPr>
      </w:pPr>
    </w:p>
    <w:p w:rsidR="00A0737D" w:rsidRPr="00A0737D" w:rsidRDefault="00A0737D" w:rsidP="00A0737D">
      <w:pPr>
        <w:jc w:val="both"/>
        <w:rPr>
          <w:rFonts w:ascii="Times New Roman" w:hAnsi="Times New Roman"/>
          <w:sz w:val="24"/>
          <w:szCs w:val="24"/>
        </w:rPr>
      </w:pPr>
    </w:p>
    <w:p w:rsidR="00A0737D" w:rsidRPr="00A254E8" w:rsidRDefault="00A0737D" w:rsidP="0079115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91158" w:rsidRPr="00FF432E" w:rsidRDefault="00791158" w:rsidP="0079115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91158" w:rsidRPr="00FF432E" w:rsidRDefault="00791158" w:rsidP="00791158">
      <w:pPr>
        <w:jc w:val="both"/>
        <w:rPr>
          <w:rFonts w:ascii="Times New Roman" w:hAnsi="Times New Roman"/>
          <w:sz w:val="24"/>
          <w:szCs w:val="24"/>
        </w:rPr>
      </w:pPr>
    </w:p>
    <w:p w:rsidR="00791158" w:rsidRPr="00FF432E" w:rsidRDefault="00791158" w:rsidP="0079115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91158" w:rsidRPr="001F4A1F" w:rsidRDefault="00791158" w:rsidP="00791158">
      <w:pPr>
        <w:jc w:val="both"/>
        <w:rPr>
          <w:rFonts w:ascii="Times New Roman" w:hAnsi="Times New Roman"/>
          <w:sz w:val="24"/>
          <w:szCs w:val="24"/>
        </w:rPr>
      </w:pPr>
    </w:p>
    <w:p w:rsidR="00791158" w:rsidRPr="005537FC" w:rsidRDefault="00791158" w:rsidP="00791158">
      <w:pPr>
        <w:jc w:val="both"/>
        <w:rPr>
          <w:rFonts w:ascii="Times New Roman" w:hAnsi="Times New Roman"/>
          <w:sz w:val="24"/>
          <w:szCs w:val="24"/>
        </w:rPr>
      </w:pPr>
    </w:p>
    <w:p w:rsidR="00791158" w:rsidRPr="005537FC" w:rsidRDefault="00791158" w:rsidP="00791158">
      <w:pPr>
        <w:jc w:val="both"/>
        <w:rPr>
          <w:rFonts w:ascii="Times New Roman" w:hAnsi="Times New Roman"/>
          <w:sz w:val="24"/>
          <w:szCs w:val="24"/>
        </w:rPr>
      </w:pPr>
    </w:p>
    <w:p w:rsidR="00791158" w:rsidRPr="005537FC" w:rsidRDefault="00791158" w:rsidP="00791158">
      <w:pPr>
        <w:jc w:val="both"/>
        <w:rPr>
          <w:rFonts w:ascii="Times New Roman" w:hAnsi="Times New Roman"/>
          <w:sz w:val="24"/>
          <w:szCs w:val="24"/>
        </w:rPr>
      </w:pPr>
    </w:p>
    <w:p w:rsidR="00791158" w:rsidRDefault="00791158" w:rsidP="00791158">
      <w:pPr>
        <w:jc w:val="both"/>
        <w:rPr>
          <w:rFonts w:ascii="Times New Roman" w:hAnsi="Times New Roman"/>
          <w:sz w:val="24"/>
          <w:szCs w:val="24"/>
        </w:rPr>
      </w:pPr>
    </w:p>
    <w:p w:rsidR="00791158" w:rsidRPr="00A90AEB" w:rsidRDefault="00791158" w:rsidP="0079115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91158" w:rsidRPr="00A90AEB" w:rsidRDefault="00791158" w:rsidP="00791158">
      <w:pPr>
        <w:jc w:val="both"/>
        <w:rPr>
          <w:rFonts w:ascii="Times New Roman" w:hAnsi="Times New Roman"/>
          <w:sz w:val="24"/>
          <w:szCs w:val="24"/>
        </w:rPr>
      </w:pPr>
    </w:p>
    <w:p w:rsidR="00791158" w:rsidRPr="00A90AEB" w:rsidRDefault="00791158" w:rsidP="00791158">
      <w:pPr>
        <w:jc w:val="both"/>
        <w:rPr>
          <w:rFonts w:ascii="Times New Roman" w:hAnsi="Times New Roman"/>
          <w:sz w:val="24"/>
          <w:szCs w:val="24"/>
        </w:rPr>
      </w:pPr>
    </w:p>
    <w:p w:rsidR="00791158" w:rsidRPr="00A90AEB" w:rsidRDefault="00791158" w:rsidP="0079115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91158" w:rsidRPr="00620FF2" w:rsidRDefault="00791158" w:rsidP="00791158">
      <w:pPr>
        <w:jc w:val="both"/>
        <w:rPr>
          <w:rFonts w:ascii="Times New Roman" w:hAnsi="Times New Roman"/>
          <w:sz w:val="24"/>
          <w:szCs w:val="24"/>
        </w:rPr>
      </w:pPr>
    </w:p>
    <w:p w:rsidR="00791158" w:rsidRPr="00647359" w:rsidRDefault="00791158" w:rsidP="0079115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91158" w:rsidRPr="00647359" w:rsidRDefault="00791158" w:rsidP="00791158">
      <w:pPr>
        <w:jc w:val="both"/>
        <w:rPr>
          <w:rFonts w:ascii="Times New Roman" w:hAnsi="Times New Roman"/>
          <w:b/>
          <w:sz w:val="24"/>
          <w:szCs w:val="24"/>
        </w:rPr>
      </w:pPr>
    </w:p>
    <w:p w:rsidR="00791158" w:rsidRPr="00186F74" w:rsidRDefault="00791158" w:rsidP="00791158">
      <w:pPr>
        <w:jc w:val="both"/>
        <w:rPr>
          <w:rFonts w:ascii="Times New Roman" w:hAnsi="Times New Roman"/>
          <w:sz w:val="24"/>
          <w:szCs w:val="24"/>
        </w:rPr>
      </w:pPr>
    </w:p>
    <w:p w:rsidR="00791158" w:rsidRPr="00800F56" w:rsidRDefault="00791158" w:rsidP="00791158">
      <w:pPr>
        <w:jc w:val="both"/>
        <w:rPr>
          <w:rFonts w:ascii="Times New Roman" w:hAnsi="Times New Roman"/>
          <w:sz w:val="24"/>
          <w:szCs w:val="24"/>
        </w:rPr>
      </w:pPr>
    </w:p>
    <w:p w:rsidR="00791158" w:rsidRPr="00D1372D" w:rsidRDefault="00791158" w:rsidP="00791158">
      <w:pPr>
        <w:ind w:left="851" w:hanging="142"/>
        <w:jc w:val="both"/>
        <w:rPr>
          <w:rFonts w:ascii="Times New Roman" w:hAnsi="Times New Roman"/>
          <w:sz w:val="24"/>
          <w:szCs w:val="24"/>
        </w:rPr>
      </w:pPr>
    </w:p>
    <w:p w:rsidR="00791158" w:rsidRPr="00D1372D" w:rsidRDefault="00791158" w:rsidP="00791158">
      <w:pPr>
        <w:jc w:val="both"/>
        <w:rPr>
          <w:rFonts w:ascii="Times New Roman" w:hAnsi="Times New Roman"/>
          <w:sz w:val="24"/>
          <w:szCs w:val="24"/>
        </w:rPr>
      </w:pPr>
    </w:p>
    <w:p w:rsidR="00791158" w:rsidRPr="0041302B" w:rsidRDefault="00791158" w:rsidP="0079115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91158" w:rsidRDefault="00791158" w:rsidP="00791158">
      <w:pPr>
        <w:jc w:val="both"/>
        <w:rPr>
          <w:rFonts w:ascii="Times New Roman" w:hAnsi="Times New Roman"/>
          <w:sz w:val="24"/>
          <w:szCs w:val="24"/>
        </w:rPr>
      </w:pPr>
    </w:p>
    <w:p w:rsidR="00791158" w:rsidRDefault="00791158" w:rsidP="00791158">
      <w:pPr>
        <w:jc w:val="both"/>
        <w:rPr>
          <w:rFonts w:ascii="Times New Roman" w:hAnsi="Times New Roman"/>
          <w:sz w:val="24"/>
          <w:szCs w:val="24"/>
        </w:rPr>
      </w:pPr>
    </w:p>
    <w:p w:rsidR="00791158" w:rsidRPr="00AE7E8F" w:rsidRDefault="00791158" w:rsidP="00791158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791158" w:rsidRDefault="00791158" w:rsidP="00791158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791158" w:rsidRPr="0075389E" w:rsidRDefault="00791158" w:rsidP="00791158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791158" w:rsidRPr="005D02C9" w:rsidRDefault="00791158" w:rsidP="00791158">
      <w:pPr>
        <w:jc w:val="both"/>
        <w:rPr>
          <w:rFonts w:ascii="Times New Roman" w:hAnsi="Times New Roman"/>
          <w:sz w:val="24"/>
          <w:szCs w:val="24"/>
        </w:rPr>
      </w:pPr>
    </w:p>
    <w:p w:rsidR="00791158" w:rsidRPr="005D02C9" w:rsidRDefault="00791158" w:rsidP="00791158">
      <w:pPr>
        <w:jc w:val="both"/>
        <w:rPr>
          <w:rFonts w:ascii="Times New Roman" w:hAnsi="Times New Roman"/>
          <w:sz w:val="24"/>
          <w:szCs w:val="24"/>
        </w:rPr>
      </w:pPr>
    </w:p>
    <w:p w:rsidR="00791158" w:rsidRPr="005D02C9" w:rsidRDefault="00791158" w:rsidP="00791158">
      <w:pPr>
        <w:jc w:val="both"/>
        <w:rPr>
          <w:rFonts w:ascii="Times New Roman" w:hAnsi="Times New Roman"/>
          <w:sz w:val="24"/>
          <w:szCs w:val="24"/>
        </w:rPr>
      </w:pPr>
    </w:p>
    <w:p w:rsidR="00791158" w:rsidRPr="005D02C9" w:rsidRDefault="00791158" w:rsidP="00791158">
      <w:pPr>
        <w:jc w:val="both"/>
        <w:rPr>
          <w:rFonts w:ascii="Times New Roman" w:hAnsi="Times New Roman"/>
          <w:sz w:val="24"/>
          <w:szCs w:val="24"/>
        </w:rPr>
      </w:pPr>
    </w:p>
    <w:p w:rsidR="00791158" w:rsidRDefault="00791158" w:rsidP="0079115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91158" w:rsidRPr="005D187A" w:rsidRDefault="00791158" w:rsidP="0079115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91158" w:rsidRPr="005D187A" w:rsidRDefault="00791158" w:rsidP="00791158">
      <w:pPr>
        <w:jc w:val="both"/>
        <w:rPr>
          <w:rFonts w:ascii="Times New Roman" w:hAnsi="Times New Roman"/>
          <w:sz w:val="24"/>
          <w:szCs w:val="24"/>
        </w:rPr>
      </w:pPr>
    </w:p>
    <w:p w:rsidR="00791158" w:rsidRPr="005D187A" w:rsidRDefault="00791158" w:rsidP="00791158">
      <w:pPr>
        <w:jc w:val="both"/>
        <w:rPr>
          <w:rFonts w:ascii="Times New Roman" w:hAnsi="Times New Roman"/>
          <w:sz w:val="24"/>
          <w:szCs w:val="24"/>
        </w:rPr>
      </w:pPr>
    </w:p>
    <w:p w:rsidR="00791158" w:rsidRDefault="00791158" w:rsidP="00791158"/>
    <w:p w:rsidR="00791158" w:rsidRDefault="00791158" w:rsidP="00791158"/>
    <w:p w:rsidR="00791158" w:rsidRDefault="00791158" w:rsidP="00791158"/>
    <w:p w:rsidR="00791158" w:rsidRDefault="00791158" w:rsidP="00791158"/>
    <w:p w:rsidR="00791158" w:rsidRDefault="00791158" w:rsidP="00791158"/>
    <w:bookmarkEnd w:id="0"/>
    <w:p w:rsidR="00386C18" w:rsidRDefault="00A0737D"/>
    <w:sectPr w:rsidR="0038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2BDE"/>
    <w:multiLevelType w:val="hybridMultilevel"/>
    <w:tmpl w:val="35BA751E"/>
    <w:lvl w:ilvl="0" w:tplc="9606C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44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A9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88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4E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C5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ED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AC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E0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B65577"/>
    <w:multiLevelType w:val="hybridMultilevel"/>
    <w:tmpl w:val="F0ACA8E8"/>
    <w:lvl w:ilvl="0" w:tplc="6742E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E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43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CA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A2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81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5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EE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0B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6A04ED"/>
    <w:multiLevelType w:val="hybridMultilevel"/>
    <w:tmpl w:val="5D62E2AC"/>
    <w:lvl w:ilvl="0" w:tplc="7C4AA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C6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CD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A8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46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9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67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CB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AE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E572D3"/>
    <w:multiLevelType w:val="hybridMultilevel"/>
    <w:tmpl w:val="D2720A68"/>
    <w:lvl w:ilvl="0" w:tplc="99A02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64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6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4F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CF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0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2C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C7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00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686636"/>
    <w:multiLevelType w:val="hybridMultilevel"/>
    <w:tmpl w:val="E8A48CF8"/>
    <w:lvl w:ilvl="0" w:tplc="75FCB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23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1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C1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8A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C3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C4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8F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8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D95276"/>
    <w:multiLevelType w:val="hybridMultilevel"/>
    <w:tmpl w:val="5C686116"/>
    <w:lvl w:ilvl="0" w:tplc="E2A45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21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27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28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80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C3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41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27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A6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664BB7"/>
    <w:multiLevelType w:val="hybridMultilevel"/>
    <w:tmpl w:val="EDAC8906"/>
    <w:lvl w:ilvl="0" w:tplc="36468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E6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04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2B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E7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EB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2A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A0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E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AF78D3"/>
    <w:multiLevelType w:val="hybridMultilevel"/>
    <w:tmpl w:val="F58CBA92"/>
    <w:lvl w:ilvl="0" w:tplc="0CDE0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CD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28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84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A8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EA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EE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E8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EE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2A40C1"/>
    <w:multiLevelType w:val="hybridMultilevel"/>
    <w:tmpl w:val="DBE434C4"/>
    <w:lvl w:ilvl="0" w:tplc="A042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26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42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C9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2A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A3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89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64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A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FFC611D"/>
    <w:multiLevelType w:val="hybridMultilevel"/>
    <w:tmpl w:val="C7466FFE"/>
    <w:lvl w:ilvl="0" w:tplc="E834D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81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64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CB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25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A3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E7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6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03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FFA6DF1"/>
    <w:multiLevelType w:val="hybridMultilevel"/>
    <w:tmpl w:val="03C84794"/>
    <w:lvl w:ilvl="0" w:tplc="47447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C0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AD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84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2E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46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AE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2C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EA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58"/>
    <w:rsid w:val="00791158"/>
    <w:rsid w:val="00971450"/>
    <w:rsid w:val="00A0737D"/>
    <w:rsid w:val="00A23865"/>
    <w:rsid w:val="00FA4D86"/>
    <w:rsid w:val="00F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15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115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7911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15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115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7911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7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0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3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3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1</cp:revision>
  <dcterms:created xsi:type="dcterms:W3CDTF">2018-07-26T10:38:00Z</dcterms:created>
  <dcterms:modified xsi:type="dcterms:W3CDTF">2018-07-26T11:04:00Z</dcterms:modified>
</cp:coreProperties>
</file>