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88" w:rsidRPr="00396497" w:rsidRDefault="009F0088" w:rsidP="009F0088">
      <w:pPr>
        <w:pStyle w:val="Zhlav"/>
        <w:jc w:val="both"/>
        <w:rPr>
          <w:rFonts w:ascii="Times New Roman" w:hAnsi="Times New Roman"/>
          <w:b/>
          <w:sz w:val="24"/>
          <w:szCs w:val="24"/>
        </w:rPr>
      </w:pPr>
      <w:r w:rsidRPr="00396497">
        <w:rPr>
          <w:rFonts w:ascii="Times New Roman" w:hAnsi="Times New Roman"/>
          <w:b/>
          <w:sz w:val="24"/>
          <w:szCs w:val="24"/>
        </w:rPr>
        <w:t xml:space="preserve">Název předmětu: </w:t>
      </w:r>
      <w:r w:rsidR="00E8710C">
        <w:rPr>
          <w:rFonts w:ascii="Times New Roman" w:hAnsi="Times New Roman"/>
          <w:b/>
          <w:sz w:val="24"/>
          <w:szCs w:val="24"/>
        </w:rPr>
        <w:t>Základy práva</w:t>
      </w:r>
    </w:p>
    <w:p w:rsidR="00DE174A" w:rsidRDefault="001414A4" w:rsidP="00FE479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Téma:</w:t>
      </w:r>
      <w:r w:rsidR="008A434F" w:rsidRPr="0059235B">
        <w:rPr>
          <w:b/>
        </w:rPr>
        <w:t xml:space="preserve"> </w:t>
      </w:r>
      <w:r w:rsidR="005F05B1">
        <w:rPr>
          <w:rFonts w:ascii="Times New Roman" w:hAnsi="Times New Roman"/>
          <w:b/>
          <w:sz w:val="24"/>
          <w:szCs w:val="24"/>
        </w:rPr>
        <w:t xml:space="preserve">Základy </w:t>
      </w:r>
      <w:r w:rsidR="008F368D">
        <w:rPr>
          <w:rFonts w:ascii="Times New Roman" w:hAnsi="Times New Roman"/>
          <w:b/>
          <w:sz w:val="24"/>
          <w:szCs w:val="24"/>
        </w:rPr>
        <w:t>přestupkového</w:t>
      </w:r>
      <w:r w:rsidR="005F05B1">
        <w:rPr>
          <w:rFonts w:ascii="Times New Roman" w:hAnsi="Times New Roman"/>
          <w:b/>
          <w:sz w:val="24"/>
          <w:szCs w:val="24"/>
        </w:rPr>
        <w:t xml:space="preserve"> práva</w:t>
      </w:r>
    </w:p>
    <w:p w:rsidR="001414A4" w:rsidRPr="00297E90" w:rsidRDefault="001414A4" w:rsidP="00940D9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Cíl:</w:t>
      </w:r>
      <w:r w:rsidR="002B0E2D">
        <w:rPr>
          <w:rFonts w:ascii="Times New Roman" w:hAnsi="Times New Roman"/>
          <w:b/>
          <w:sz w:val="24"/>
          <w:szCs w:val="24"/>
        </w:rPr>
        <w:t xml:space="preserve"> </w:t>
      </w:r>
      <w:r w:rsidR="002B0E2D" w:rsidRPr="00236B33">
        <w:rPr>
          <w:rFonts w:ascii="Times New Roman" w:hAnsi="Times New Roman"/>
          <w:sz w:val="24"/>
          <w:szCs w:val="24"/>
        </w:rPr>
        <w:t>Seznámit studenty s</w:t>
      </w:r>
      <w:r w:rsidR="008C0D8D">
        <w:rPr>
          <w:rFonts w:ascii="Times New Roman" w:hAnsi="Times New Roman"/>
          <w:sz w:val="24"/>
          <w:szCs w:val="24"/>
        </w:rPr>
        <w:t xml:space="preserve">e základními principy </w:t>
      </w:r>
      <w:r w:rsidR="00224F06" w:rsidRPr="00224F06">
        <w:rPr>
          <w:rFonts w:ascii="Times New Roman" w:hAnsi="Times New Roman"/>
          <w:sz w:val="24"/>
          <w:szCs w:val="24"/>
        </w:rPr>
        <w:t>přestupkového</w:t>
      </w:r>
      <w:r w:rsidR="005F05B1">
        <w:rPr>
          <w:rFonts w:ascii="Times New Roman" w:hAnsi="Times New Roman"/>
          <w:sz w:val="24"/>
          <w:szCs w:val="24"/>
        </w:rPr>
        <w:t xml:space="preserve"> práva</w:t>
      </w:r>
      <w:r w:rsidR="00CD3BBD">
        <w:rPr>
          <w:rFonts w:ascii="Times New Roman" w:hAnsi="Times New Roman"/>
          <w:sz w:val="24"/>
          <w:szCs w:val="24"/>
        </w:rPr>
        <w:t>.</w:t>
      </w:r>
      <w:r w:rsidR="002D2E62" w:rsidRPr="00236B33">
        <w:rPr>
          <w:rFonts w:ascii="Times New Roman" w:hAnsi="Times New Roman"/>
          <w:sz w:val="24"/>
          <w:szCs w:val="24"/>
        </w:rPr>
        <w:t xml:space="preserve"> Studenti si prohloubí znalosti </w:t>
      </w:r>
      <w:r w:rsidR="00940D9C">
        <w:rPr>
          <w:rFonts w:ascii="Times New Roman" w:hAnsi="Times New Roman"/>
          <w:sz w:val="24"/>
          <w:szCs w:val="24"/>
        </w:rPr>
        <w:t>v</w:t>
      </w:r>
      <w:r w:rsidR="0003412B">
        <w:rPr>
          <w:rFonts w:ascii="Times New Roman" w:hAnsi="Times New Roman"/>
          <w:sz w:val="24"/>
          <w:szCs w:val="24"/>
        </w:rPr>
        <w:t xml:space="preserve"> oblasti </w:t>
      </w:r>
      <w:r w:rsidR="00972DA1">
        <w:rPr>
          <w:rFonts w:ascii="Times New Roman" w:hAnsi="Times New Roman"/>
          <w:sz w:val="24"/>
          <w:szCs w:val="24"/>
        </w:rPr>
        <w:t xml:space="preserve">aplikace zásady subsidiarity trestní represe, kde je nezbytné </w:t>
      </w:r>
      <w:r w:rsidR="00972DA1" w:rsidRPr="00972DA1">
        <w:rPr>
          <w:rFonts w:ascii="Times New Roman" w:hAnsi="Times New Roman"/>
          <w:sz w:val="24"/>
          <w:szCs w:val="24"/>
        </w:rPr>
        <w:t xml:space="preserve">v každém jednotlivém případě zjišťovat, zda je daný </w:t>
      </w:r>
      <w:r w:rsidR="00972DA1">
        <w:rPr>
          <w:rFonts w:ascii="Times New Roman" w:hAnsi="Times New Roman"/>
          <w:sz w:val="24"/>
          <w:szCs w:val="24"/>
        </w:rPr>
        <w:t>delikt</w:t>
      </w:r>
      <w:r w:rsidR="00972DA1" w:rsidRPr="00972DA1">
        <w:rPr>
          <w:rFonts w:ascii="Times New Roman" w:hAnsi="Times New Roman"/>
          <w:sz w:val="24"/>
          <w:szCs w:val="24"/>
        </w:rPr>
        <w:t xml:space="preserve"> tak společensky škodlivý, aby s</w:t>
      </w:r>
      <w:r w:rsidR="00224F06">
        <w:rPr>
          <w:rFonts w:ascii="Times New Roman" w:hAnsi="Times New Roman"/>
          <w:sz w:val="24"/>
          <w:szCs w:val="24"/>
        </w:rPr>
        <w:t>e jednalo o deliktní</w:t>
      </w:r>
      <w:r w:rsidR="00972DA1">
        <w:rPr>
          <w:rFonts w:ascii="Times New Roman" w:hAnsi="Times New Roman"/>
          <w:sz w:val="24"/>
          <w:szCs w:val="24"/>
        </w:rPr>
        <w:t xml:space="preserve"> odpovědnost subjektu, který je podezřelý z toho, že se </w:t>
      </w:r>
      <w:r w:rsidR="00224F06">
        <w:rPr>
          <w:rFonts w:ascii="Times New Roman" w:hAnsi="Times New Roman"/>
          <w:sz w:val="24"/>
          <w:szCs w:val="24"/>
        </w:rPr>
        <w:t>přestupku</w:t>
      </w:r>
      <w:r w:rsidR="00972DA1">
        <w:rPr>
          <w:rFonts w:ascii="Times New Roman" w:hAnsi="Times New Roman"/>
          <w:sz w:val="24"/>
          <w:szCs w:val="24"/>
        </w:rPr>
        <w:t xml:space="preserve"> dopustil</w:t>
      </w:r>
      <w:r w:rsidR="003A335C">
        <w:rPr>
          <w:rFonts w:ascii="Times New Roman" w:hAnsi="Times New Roman"/>
          <w:sz w:val="24"/>
          <w:szCs w:val="24"/>
        </w:rPr>
        <w:t xml:space="preserve">. </w:t>
      </w:r>
    </w:p>
    <w:p w:rsidR="00E8263B" w:rsidRDefault="00AD5A85" w:rsidP="00E8263B">
      <w:pPr>
        <w:jc w:val="both"/>
        <w:rPr>
          <w:rFonts w:ascii="Times New Roman" w:hAnsi="Times New Roman"/>
          <w:b/>
          <w:sz w:val="24"/>
          <w:szCs w:val="24"/>
        </w:rPr>
      </w:pPr>
      <w:r w:rsidRPr="009F0088">
        <w:rPr>
          <w:rFonts w:ascii="Times New Roman" w:hAnsi="Times New Roman"/>
          <w:b/>
          <w:sz w:val="24"/>
          <w:szCs w:val="24"/>
        </w:rPr>
        <w:t>Úkoly pro samostatnou práci:</w:t>
      </w:r>
    </w:p>
    <w:p w:rsidR="00A84B41" w:rsidRDefault="005031CD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Charakterizujte pojem odpovědnost – odpovědnost v právu</w:t>
      </w:r>
      <w:r w:rsidR="00A84B41">
        <w:rPr>
          <w:rFonts w:ascii="Times New Roman" w:hAnsi="Times New Roman"/>
          <w:sz w:val="24"/>
          <w:szCs w:val="24"/>
        </w:rPr>
        <w:t>.</w:t>
      </w:r>
    </w:p>
    <w:p w:rsidR="005031CD" w:rsidRDefault="005031CD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je to delikt a jaké druhy deliktu znáte?</w:t>
      </w:r>
    </w:p>
    <w:p w:rsidR="005031CD" w:rsidRDefault="005031CD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je obsahem skutkové podstaty </w:t>
      </w:r>
      <w:r w:rsidR="00224F06">
        <w:rPr>
          <w:rFonts w:ascii="Times New Roman" w:hAnsi="Times New Roman"/>
          <w:sz w:val="24"/>
          <w:szCs w:val="24"/>
        </w:rPr>
        <w:t>přestupku</w:t>
      </w:r>
      <w:r>
        <w:rPr>
          <w:rFonts w:ascii="Times New Roman" w:hAnsi="Times New Roman"/>
          <w:sz w:val="24"/>
          <w:szCs w:val="24"/>
        </w:rPr>
        <w:t>?</w:t>
      </w:r>
    </w:p>
    <w:p w:rsidR="005031CD" w:rsidRPr="00D67DB2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Vyjmenujte a charakterizujte </w:t>
      </w:r>
      <w:r>
        <w:rPr>
          <w:rFonts w:ascii="Times New Roman" w:hAnsi="Times New Roman"/>
          <w:sz w:val="24"/>
          <w:szCs w:val="24"/>
        </w:rPr>
        <w:t>o</w:t>
      </w:r>
      <w:r w:rsidRPr="00224F06">
        <w:rPr>
          <w:rFonts w:ascii="Times New Roman" w:hAnsi="Times New Roman"/>
          <w:sz w:val="24"/>
          <w:szCs w:val="24"/>
        </w:rPr>
        <w:t>kolnosti vylučující protiprávnost a zánik odpovědnosti za přestupek</w:t>
      </w:r>
      <w:r>
        <w:rPr>
          <w:rFonts w:ascii="Times New Roman" w:hAnsi="Times New Roman"/>
          <w:sz w:val="24"/>
          <w:szCs w:val="24"/>
        </w:rPr>
        <w:t>.</w:t>
      </w:r>
    </w:p>
    <w:p w:rsidR="005F77ED" w:rsidRDefault="00FB7D21" w:rsidP="005B263D">
      <w:pPr>
        <w:jc w:val="both"/>
        <w:rPr>
          <w:b/>
        </w:rPr>
      </w:pPr>
      <w:r w:rsidRPr="009F0088">
        <w:rPr>
          <w:rFonts w:ascii="Times New Roman" w:hAnsi="Times New Roman"/>
          <w:b/>
          <w:sz w:val="24"/>
          <w:szCs w:val="24"/>
        </w:rPr>
        <w:t>Studijní</w:t>
      </w:r>
      <w:r w:rsidR="00955FDF" w:rsidRPr="009F0088">
        <w:rPr>
          <w:rFonts w:ascii="Times New Roman" w:hAnsi="Times New Roman"/>
          <w:b/>
          <w:sz w:val="24"/>
          <w:szCs w:val="24"/>
        </w:rPr>
        <w:t xml:space="preserve"> literatura:</w:t>
      </w:r>
      <w:r w:rsidR="00236B33" w:rsidRPr="00236B33">
        <w:rPr>
          <w:rFonts w:ascii="Times New Roman" w:hAnsi="Times New Roman"/>
          <w:b/>
          <w:sz w:val="24"/>
          <w:szCs w:val="24"/>
        </w:rPr>
        <w:t xml:space="preserve"> 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Zákon č. 250/2016 Sb., o odpovědnosti za přestupky a řízení o nich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Zákon č. 251/2016 Sb., o některých přestupcích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Zákon č. 500/2004 Sb., správní řád, ve znění pozdějších předpisů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Vyhláška č. 520/2005 Sb., o rozsahu hotových výdajů a ušlého výdělku, které správní orgán hradí jiným osobám, a o výši paušální částky nákladů řízení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JEMELKA, Luboš. Zákon o odpovědnosti za přestupky a řízení o nich</w:t>
      </w:r>
      <w:r>
        <w:rPr>
          <w:rFonts w:ascii="Times New Roman" w:hAnsi="Times New Roman"/>
          <w:sz w:val="24"/>
          <w:szCs w:val="24"/>
        </w:rPr>
        <w:t>: Zákon o některých přestupcích</w:t>
      </w:r>
      <w:r w:rsidRPr="00224F06">
        <w:rPr>
          <w:rFonts w:ascii="Times New Roman" w:hAnsi="Times New Roman"/>
          <w:sz w:val="24"/>
          <w:szCs w:val="24"/>
        </w:rPr>
        <w:t xml:space="preserve">: komentář. V Praze: </w:t>
      </w:r>
      <w:proofErr w:type="gramStart"/>
      <w:r w:rsidRPr="00224F06">
        <w:rPr>
          <w:rFonts w:ascii="Times New Roman" w:hAnsi="Times New Roman"/>
          <w:sz w:val="24"/>
          <w:szCs w:val="24"/>
        </w:rPr>
        <w:t>C.H.</w:t>
      </w:r>
      <w:proofErr w:type="gramEnd"/>
      <w:r w:rsidRPr="00224F06">
        <w:rPr>
          <w:rFonts w:ascii="Times New Roman" w:hAnsi="Times New Roman"/>
          <w:sz w:val="24"/>
          <w:szCs w:val="24"/>
        </w:rPr>
        <w:t xml:space="preserve"> Beck, 2017. Beckovy komentáře. ISBN 978-80-7400-666-1.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 xml:space="preserve">MÁRTON, Michal a Barbora GONSIOROVÁ. Průvodce novým přestupkovým zákonem pro správní praxi. Praha: </w:t>
      </w:r>
      <w:proofErr w:type="spellStart"/>
      <w:r w:rsidRPr="00224F06">
        <w:rPr>
          <w:rFonts w:ascii="Times New Roman" w:hAnsi="Times New Roman"/>
          <w:sz w:val="24"/>
          <w:szCs w:val="24"/>
        </w:rPr>
        <w:t>Leges</w:t>
      </w:r>
      <w:proofErr w:type="spellEnd"/>
      <w:r w:rsidRPr="00224F06">
        <w:rPr>
          <w:rFonts w:ascii="Times New Roman" w:hAnsi="Times New Roman"/>
          <w:sz w:val="24"/>
          <w:szCs w:val="24"/>
        </w:rPr>
        <w:t>, 2017. Praktik (</w:t>
      </w:r>
      <w:proofErr w:type="spellStart"/>
      <w:r w:rsidRPr="00224F06">
        <w:rPr>
          <w:rFonts w:ascii="Times New Roman" w:hAnsi="Times New Roman"/>
          <w:sz w:val="24"/>
          <w:szCs w:val="24"/>
        </w:rPr>
        <w:t>Leges</w:t>
      </w:r>
      <w:proofErr w:type="spellEnd"/>
      <w:r w:rsidRPr="00224F06">
        <w:rPr>
          <w:rFonts w:ascii="Times New Roman" w:hAnsi="Times New Roman"/>
          <w:sz w:val="24"/>
          <w:szCs w:val="24"/>
        </w:rPr>
        <w:t>). ISBN 978-80-7502-200-4.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https://obchod.wolterskluwer.cz/cz/zakon-o-vojacich-z-povolani-221-1999-sb-komentar.p4303.html</w:t>
      </w:r>
    </w:p>
    <w:p w:rsidR="00224F06" w:rsidRPr="00224F06" w:rsidRDefault="00224F06" w:rsidP="00224F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 xml:space="preserve">http://www.mvcr.cz/clanek/zakon-o-odpovednosti-za-prestupky-a-rizeni-o-nich-ucinny-od-1-7-2017.aspx </w:t>
      </w:r>
    </w:p>
    <w:p w:rsidR="00224F06" w:rsidRPr="00224F06" w:rsidRDefault="00224F06" w:rsidP="00224F06">
      <w:pPr>
        <w:jc w:val="both"/>
        <w:rPr>
          <w:rFonts w:ascii="Times New Roman" w:hAnsi="Times New Roman"/>
          <w:b/>
          <w:sz w:val="6"/>
          <w:szCs w:val="24"/>
        </w:rPr>
      </w:pPr>
    </w:p>
    <w:p w:rsidR="005F77ED" w:rsidRDefault="00637BA0" w:rsidP="00224F06">
      <w:pPr>
        <w:jc w:val="both"/>
      </w:pPr>
      <w:r>
        <w:rPr>
          <w:rFonts w:ascii="Times New Roman" w:hAnsi="Times New Roman"/>
          <w:b/>
          <w:sz w:val="24"/>
          <w:szCs w:val="24"/>
        </w:rPr>
        <w:t>Obsah:</w:t>
      </w:r>
      <w:r w:rsidR="005F77ED" w:rsidRPr="005F77ED">
        <w:t xml:space="preserve"> </w:t>
      </w:r>
    </w:p>
    <w:p w:rsidR="00972DA1" w:rsidRPr="00972DA1" w:rsidRDefault="00972DA1" w:rsidP="00972DA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Úvod</w:t>
      </w:r>
    </w:p>
    <w:p w:rsidR="006C5E05" w:rsidRPr="00972DA1" w:rsidRDefault="007556E5" w:rsidP="00972DA1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Odpovědnost v právu</w:t>
      </w:r>
    </w:p>
    <w:p w:rsidR="006C5E05" w:rsidRDefault="00224F06" w:rsidP="00224F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 xml:space="preserve">Odpovědnost za přestupek </w:t>
      </w:r>
    </w:p>
    <w:p w:rsidR="004F7DED" w:rsidRDefault="00224F06" w:rsidP="00224F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Působnost zákona </w:t>
      </w:r>
      <w:r w:rsidRPr="00224F06">
        <w:rPr>
          <w:rFonts w:ascii="Times New Roman" w:hAnsi="Times New Roman"/>
          <w:sz w:val="24"/>
          <w:szCs w:val="24"/>
        </w:rPr>
        <w:t>č. 250</w:t>
      </w:r>
      <w:r>
        <w:rPr>
          <w:rFonts w:ascii="Times New Roman" w:hAnsi="Times New Roman"/>
          <w:sz w:val="24"/>
          <w:szCs w:val="24"/>
        </w:rPr>
        <w:t>/2016 Sb.,</w:t>
      </w:r>
      <w:r w:rsidRPr="00224F06">
        <w:rPr>
          <w:rFonts w:ascii="Times New Roman" w:hAnsi="Times New Roman"/>
          <w:sz w:val="24"/>
          <w:szCs w:val="24"/>
        </w:rPr>
        <w:t xml:space="preserve"> o odpovědnosti za přestupky a řízení o nich</w:t>
      </w:r>
    </w:p>
    <w:p w:rsidR="00224F06" w:rsidRPr="00972DA1" w:rsidRDefault="00224F06" w:rsidP="00224F06">
      <w:pPr>
        <w:pStyle w:val="Odstavecseseznamem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t>Řízení o přestupku – procesní část</w:t>
      </w:r>
    </w:p>
    <w:p w:rsidR="00972DA1" w:rsidRPr="00972DA1" w:rsidRDefault="00972DA1" w:rsidP="00972DA1">
      <w:pPr>
        <w:ind w:left="420"/>
        <w:jc w:val="both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Závěr</w:t>
      </w:r>
    </w:p>
    <w:p w:rsidR="00972DA1" w:rsidRDefault="00972DA1" w:rsidP="00972DA1">
      <w:pPr>
        <w:pStyle w:val="Odstavecseseznamem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972DA1">
        <w:rPr>
          <w:rFonts w:ascii="Times New Roman" w:hAnsi="Times New Roman"/>
          <w:sz w:val="24"/>
          <w:szCs w:val="24"/>
        </w:rPr>
        <w:t>Odpovědnost v</w:t>
      </w:r>
      <w:r>
        <w:rPr>
          <w:rFonts w:ascii="Times New Roman" w:hAnsi="Times New Roman"/>
          <w:sz w:val="24"/>
          <w:szCs w:val="24"/>
        </w:rPr>
        <w:t> </w:t>
      </w:r>
      <w:r w:rsidRPr="00972DA1">
        <w:rPr>
          <w:rFonts w:ascii="Times New Roman" w:hAnsi="Times New Roman"/>
          <w:sz w:val="24"/>
          <w:szCs w:val="24"/>
        </w:rPr>
        <w:t>právu</w:t>
      </w:r>
    </w:p>
    <w:p w:rsidR="002F3932" w:rsidRDefault="002F3932" w:rsidP="00972DA1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2F3932">
        <w:rPr>
          <w:rFonts w:ascii="Times New Roman" w:hAnsi="Times New Roman"/>
          <w:sz w:val="24"/>
          <w:szCs w:val="24"/>
        </w:rPr>
        <w:t xml:space="preserve">V oblasti práva se </w:t>
      </w:r>
      <w:r>
        <w:rPr>
          <w:rFonts w:ascii="Times New Roman" w:hAnsi="Times New Roman"/>
          <w:sz w:val="24"/>
          <w:szCs w:val="24"/>
        </w:rPr>
        <w:t>lze</w:t>
      </w:r>
      <w:r w:rsidRPr="002F3932">
        <w:rPr>
          <w:rFonts w:ascii="Times New Roman" w:hAnsi="Times New Roman"/>
          <w:sz w:val="24"/>
          <w:szCs w:val="24"/>
        </w:rPr>
        <w:t xml:space="preserve"> setkat se dvěma pojetími právní odpovědnosti. Podle </w:t>
      </w:r>
      <w:r w:rsidRPr="002F3932">
        <w:rPr>
          <w:rFonts w:ascii="Times New Roman" w:hAnsi="Times New Roman"/>
          <w:b/>
          <w:sz w:val="24"/>
          <w:szCs w:val="24"/>
        </w:rPr>
        <w:t>první</w:t>
      </w:r>
      <w:r>
        <w:rPr>
          <w:rFonts w:ascii="Times New Roman" w:hAnsi="Times New Roman"/>
          <w:b/>
          <w:sz w:val="24"/>
          <w:szCs w:val="24"/>
        </w:rPr>
        <w:t>ho</w:t>
      </w:r>
      <w:r w:rsidRPr="002F3932">
        <w:rPr>
          <w:rFonts w:ascii="Times New Roman" w:hAnsi="Times New Roman"/>
          <w:sz w:val="24"/>
          <w:szCs w:val="24"/>
        </w:rPr>
        <w:t xml:space="preserve"> z nich se právní odpovědnost nastává už tehdy, pokud někomu vzniká určitá povinnost. Právní </w:t>
      </w:r>
      <w:r w:rsidRPr="002F3932">
        <w:rPr>
          <w:rFonts w:ascii="Times New Roman" w:hAnsi="Times New Roman"/>
          <w:sz w:val="24"/>
          <w:szCs w:val="24"/>
        </w:rPr>
        <w:lastRenderedPageBreak/>
        <w:t xml:space="preserve">odpovědnost je pak vztahem povinného k jeho závazku. </w:t>
      </w:r>
      <w:r w:rsidRPr="002F3932">
        <w:rPr>
          <w:rFonts w:ascii="Times New Roman" w:hAnsi="Times New Roman"/>
          <w:b/>
          <w:sz w:val="24"/>
          <w:szCs w:val="24"/>
        </w:rPr>
        <w:t>Druh</w:t>
      </w:r>
      <w:r>
        <w:rPr>
          <w:rFonts w:ascii="Times New Roman" w:hAnsi="Times New Roman"/>
          <w:b/>
          <w:sz w:val="24"/>
          <w:szCs w:val="24"/>
        </w:rPr>
        <w:t>é</w:t>
      </w:r>
      <w:r w:rsidRPr="002F3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pojetí</w:t>
      </w:r>
      <w:r w:rsidRPr="002F3932">
        <w:rPr>
          <w:rFonts w:ascii="Times New Roman" w:hAnsi="Times New Roman"/>
          <w:sz w:val="24"/>
          <w:szCs w:val="24"/>
        </w:rPr>
        <w:t xml:space="preserve"> je založen</w:t>
      </w:r>
      <w:r>
        <w:rPr>
          <w:rFonts w:ascii="Times New Roman" w:hAnsi="Times New Roman"/>
          <w:sz w:val="24"/>
          <w:szCs w:val="24"/>
        </w:rPr>
        <w:t>o</w:t>
      </w:r>
      <w:r w:rsidRPr="002F3932">
        <w:rPr>
          <w:rFonts w:ascii="Times New Roman" w:hAnsi="Times New Roman"/>
          <w:sz w:val="24"/>
          <w:szCs w:val="24"/>
        </w:rPr>
        <w:t xml:space="preserve"> na předpokladu, že </w:t>
      </w:r>
      <w:r>
        <w:rPr>
          <w:rFonts w:ascii="Times New Roman" w:hAnsi="Times New Roman"/>
          <w:sz w:val="24"/>
          <w:szCs w:val="24"/>
        </w:rPr>
        <w:t xml:space="preserve">k </w:t>
      </w:r>
      <w:r w:rsidRPr="002F3932">
        <w:rPr>
          <w:rFonts w:ascii="Times New Roman" w:hAnsi="Times New Roman"/>
          <w:sz w:val="24"/>
          <w:szCs w:val="24"/>
        </w:rPr>
        <w:t>právní odpovědnost</w:t>
      </w:r>
      <w:r>
        <w:rPr>
          <w:rFonts w:ascii="Times New Roman" w:hAnsi="Times New Roman"/>
          <w:sz w:val="24"/>
          <w:szCs w:val="24"/>
        </w:rPr>
        <w:t>i</w:t>
      </w:r>
      <w:r w:rsidRPr="002F39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dochází</w:t>
      </w:r>
      <w:r w:rsidRPr="002F3932">
        <w:rPr>
          <w:rFonts w:ascii="Times New Roman" w:hAnsi="Times New Roman"/>
          <w:sz w:val="24"/>
          <w:szCs w:val="24"/>
        </w:rPr>
        <w:t xml:space="preserve"> </w:t>
      </w:r>
      <w:r w:rsidRPr="002F3932">
        <w:rPr>
          <w:rFonts w:ascii="Times New Roman" w:hAnsi="Times New Roman"/>
          <w:b/>
          <w:sz w:val="24"/>
          <w:szCs w:val="24"/>
        </w:rPr>
        <w:t>až v situaci, kdy dojde k porušení právní normy</w:t>
      </w:r>
      <w:r w:rsidRPr="002F3932">
        <w:rPr>
          <w:rFonts w:ascii="Times New Roman" w:hAnsi="Times New Roman"/>
          <w:sz w:val="24"/>
          <w:szCs w:val="24"/>
        </w:rPr>
        <w:t xml:space="preserve">. Ten, kdo právní normu porušil, má povinnost nést následky tohoto porušení, které spočívají ve strpění určité sankce. </w:t>
      </w:r>
    </w:p>
    <w:p w:rsidR="006D34C0" w:rsidRDefault="006D34C0" w:rsidP="00972DA1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6D34C0">
        <w:rPr>
          <w:rFonts w:ascii="Times New Roman" w:hAnsi="Times New Roman"/>
          <w:b/>
          <w:sz w:val="24"/>
          <w:szCs w:val="24"/>
        </w:rPr>
        <w:t xml:space="preserve">Odpovědnost </w:t>
      </w:r>
      <w:r w:rsidRPr="006D34C0"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z w:val="24"/>
          <w:szCs w:val="24"/>
        </w:rPr>
        <w:t xml:space="preserve">schopnost snést </w:t>
      </w:r>
      <w:r w:rsidRPr="006D34C0">
        <w:rPr>
          <w:rFonts w:ascii="Times New Roman" w:hAnsi="Times New Roman"/>
          <w:sz w:val="24"/>
          <w:szCs w:val="24"/>
        </w:rPr>
        <w:t xml:space="preserve">sankcí za porušení povinnosti a nikoliv hrozba sankcí. </w:t>
      </w:r>
      <w:r w:rsidRPr="006D34C0">
        <w:rPr>
          <w:rFonts w:ascii="Times New Roman" w:hAnsi="Times New Roman"/>
          <w:b/>
          <w:sz w:val="24"/>
          <w:szCs w:val="24"/>
        </w:rPr>
        <w:t>Hrozba sankcí</w:t>
      </w:r>
      <w:r w:rsidRPr="006D34C0">
        <w:rPr>
          <w:rFonts w:ascii="Times New Roman" w:hAnsi="Times New Roman"/>
          <w:sz w:val="24"/>
          <w:szCs w:val="24"/>
        </w:rPr>
        <w:t xml:space="preserve"> je pojmově spjatá s povinností, kdežto odpovědnost znamená již realizaci sankce.</w:t>
      </w:r>
    </w:p>
    <w:p w:rsidR="00972DA1" w:rsidRDefault="002F3932" w:rsidP="00972DA1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2F3932">
        <w:rPr>
          <w:rFonts w:ascii="Times New Roman" w:hAnsi="Times New Roman"/>
          <w:sz w:val="24"/>
          <w:szCs w:val="24"/>
        </w:rPr>
        <w:t>K porušení právní normy může dojít dvěma způsoby; komisivním jednáním – někdo se choval, jak neměl, a omisivním jednáním – někdo se nechoval, jak se chovat měl.</w:t>
      </w:r>
    </w:p>
    <w:p w:rsidR="002F3932" w:rsidRDefault="002F3932" w:rsidP="00972DA1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Předpoklady (prvky) právní odpovědnosti</w:t>
      </w:r>
    </w:p>
    <w:p w:rsidR="0076429A" w:rsidRDefault="0076429A" w:rsidP="002F3932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Protiprávnost</w:t>
      </w:r>
    </w:p>
    <w:p w:rsidR="002F3932" w:rsidRPr="002F3932" w:rsidRDefault="002F3932" w:rsidP="002F3932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Subjekt</w:t>
      </w:r>
    </w:p>
    <w:p w:rsidR="002F3932" w:rsidRDefault="002F3932" w:rsidP="002F3932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2F3932">
        <w:rPr>
          <w:rFonts w:ascii="Times New Roman" w:hAnsi="Times New Roman"/>
          <w:sz w:val="24"/>
          <w:szCs w:val="24"/>
        </w:rPr>
        <w:t>Subjektem právní odpovědnosti je ten, kdo porušil určitou právní normu a komu právní řád přisuzuje způsobilost nést následky tohoto protiprávního jednání. Právn</w:t>
      </w:r>
      <w:r>
        <w:rPr>
          <w:rFonts w:ascii="Times New Roman" w:hAnsi="Times New Roman"/>
          <w:sz w:val="24"/>
          <w:szCs w:val="24"/>
        </w:rPr>
        <w:t>ě</w:t>
      </w:r>
      <w:r w:rsidRPr="002F3932">
        <w:rPr>
          <w:rFonts w:ascii="Times New Roman" w:hAnsi="Times New Roman"/>
          <w:sz w:val="24"/>
          <w:szCs w:val="24"/>
        </w:rPr>
        <w:t xml:space="preserve"> odpovědn</w:t>
      </w:r>
      <w:r>
        <w:rPr>
          <w:rFonts w:ascii="Times New Roman" w:hAnsi="Times New Roman"/>
          <w:sz w:val="24"/>
          <w:szCs w:val="24"/>
        </w:rPr>
        <w:t>á</w:t>
      </w:r>
      <w:r w:rsidRPr="002F3932">
        <w:rPr>
          <w:rFonts w:ascii="Times New Roman" w:hAnsi="Times New Roman"/>
          <w:sz w:val="24"/>
          <w:szCs w:val="24"/>
        </w:rPr>
        <w:t xml:space="preserve"> může </w:t>
      </w:r>
      <w:r>
        <w:rPr>
          <w:rFonts w:ascii="Times New Roman" w:hAnsi="Times New Roman"/>
          <w:sz w:val="24"/>
          <w:szCs w:val="24"/>
        </w:rPr>
        <w:t>být</w:t>
      </w:r>
      <w:r w:rsidRPr="002F3932">
        <w:rPr>
          <w:rFonts w:ascii="Times New Roman" w:hAnsi="Times New Roman"/>
          <w:sz w:val="24"/>
          <w:szCs w:val="24"/>
        </w:rPr>
        <w:t xml:space="preserve"> </w:t>
      </w:r>
      <w:r w:rsidRPr="002F3932">
        <w:rPr>
          <w:rFonts w:ascii="Times New Roman" w:hAnsi="Times New Roman"/>
          <w:b/>
          <w:sz w:val="24"/>
          <w:szCs w:val="24"/>
        </w:rPr>
        <w:t>fyzická i právnická</w:t>
      </w:r>
      <w:r w:rsidRPr="002F3932">
        <w:rPr>
          <w:rFonts w:ascii="Times New Roman" w:hAnsi="Times New Roman"/>
          <w:sz w:val="24"/>
          <w:szCs w:val="24"/>
        </w:rPr>
        <w:t xml:space="preserve"> osoba. Pro způsobilost fyzické osoby jsou rozhodující dvě podmínky; věk (např. 15 let u trestněprávní odpovědnosti) a duševní stav v době, kdy se daná osoba dopustila protiprávního jednání.</w:t>
      </w:r>
    </w:p>
    <w:p w:rsidR="002F3932" w:rsidRPr="002F3932" w:rsidRDefault="002F3932" w:rsidP="002F3932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2F3932">
        <w:rPr>
          <w:rFonts w:ascii="Times New Roman" w:hAnsi="Times New Roman"/>
          <w:b/>
          <w:sz w:val="24"/>
          <w:szCs w:val="24"/>
        </w:rPr>
        <w:t>Objekt</w:t>
      </w:r>
    </w:p>
    <w:p w:rsidR="002F3932" w:rsidRDefault="002F3932" w:rsidP="002F3932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2F3932">
        <w:rPr>
          <w:rFonts w:ascii="Times New Roman" w:hAnsi="Times New Roman"/>
          <w:sz w:val="24"/>
          <w:szCs w:val="24"/>
        </w:rPr>
        <w:t>Objektem právní odpovědnosti je zájem, kter</w:t>
      </w:r>
      <w:r w:rsidR="008F5A3B">
        <w:rPr>
          <w:rFonts w:ascii="Times New Roman" w:hAnsi="Times New Roman"/>
          <w:sz w:val="24"/>
          <w:szCs w:val="24"/>
        </w:rPr>
        <w:t>ý</w:t>
      </w:r>
      <w:r w:rsidRPr="002F3932">
        <w:rPr>
          <w:rFonts w:ascii="Times New Roman" w:hAnsi="Times New Roman"/>
          <w:sz w:val="24"/>
          <w:szCs w:val="24"/>
        </w:rPr>
        <w:t xml:space="preserve"> j</w:t>
      </w:r>
      <w:r w:rsidR="008F5A3B">
        <w:rPr>
          <w:rFonts w:ascii="Times New Roman" w:hAnsi="Times New Roman"/>
          <w:sz w:val="24"/>
          <w:szCs w:val="24"/>
        </w:rPr>
        <w:t>e</w:t>
      </w:r>
      <w:r w:rsidRPr="002F3932">
        <w:rPr>
          <w:rFonts w:ascii="Times New Roman" w:hAnsi="Times New Roman"/>
          <w:sz w:val="24"/>
          <w:szCs w:val="24"/>
        </w:rPr>
        <w:t xml:space="preserve"> právní normou chráněny (život, zdraví, veřejný pořádek, demokratický </w:t>
      </w:r>
      <w:r w:rsidR="008F5A3B">
        <w:rPr>
          <w:rFonts w:ascii="Times New Roman" w:hAnsi="Times New Roman"/>
          <w:sz w:val="24"/>
          <w:szCs w:val="24"/>
        </w:rPr>
        <w:t xml:space="preserve">právní </w:t>
      </w:r>
      <w:r w:rsidRPr="002F3932">
        <w:rPr>
          <w:rFonts w:ascii="Times New Roman" w:hAnsi="Times New Roman"/>
          <w:sz w:val="24"/>
          <w:szCs w:val="24"/>
        </w:rPr>
        <w:t>řád…)</w:t>
      </w:r>
    </w:p>
    <w:p w:rsidR="008F5A3B" w:rsidRPr="008F5A3B" w:rsidRDefault="008F5A3B" w:rsidP="008F5A3B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8F5A3B">
        <w:rPr>
          <w:rFonts w:ascii="Times New Roman" w:hAnsi="Times New Roman"/>
          <w:b/>
          <w:sz w:val="24"/>
          <w:szCs w:val="24"/>
        </w:rPr>
        <w:t>Subjektivní stránka</w:t>
      </w:r>
    </w:p>
    <w:p w:rsidR="008F5A3B" w:rsidRDefault="008F5A3B" w:rsidP="008F5A3B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8F5A3B">
        <w:rPr>
          <w:rFonts w:ascii="Times New Roman" w:hAnsi="Times New Roman"/>
          <w:sz w:val="24"/>
          <w:szCs w:val="24"/>
        </w:rPr>
        <w:t xml:space="preserve">Tento předpoklad právní odpovědnosti vyjadřuje psychický vztah subjektu (toho, kdo porušil právní povinnost) k protiprávnímu jednání a k jeho následkům. </w:t>
      </w:r>
    </w:p>
    <w:p w:rsidR="008F5A3B" w:rsidRDefault="008F5A3B" w:rsidP="008F5A3B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8F5A3B">
        <w:rPr>
          <w:rFonts w:ascii="Times New Roman" w:hAnsi="Times New Roman"/>
          <w:sz w:val="24"/>
          <w:szCs w:val="24"/>
        </w:rPr>
        <w:t xml:space="preserve">Subjektivní stránka zahrnuje </w:t>
      </w:r>
      <w:r w:rsidRPr="008F5A3B">
        <w:rPr>
          <w:rFonts w:ascii="Times New Roman" w:hAnsi="Times New Roman"/>
          <w:b/>
          <w:sz w:val="24"/>
          <w:szCs w:val="24"/>
        </w:rPr>
        <w:t>motiv</w:t>
      </w:r>
      <w:r w:rsidRPr="008F5A3B">
        <w:rPr>
          <w:rFonts w:ascii="Times New Roman" w:hAnsi="Times New Roman"/>
          <w:sz w:val="24"/>
          <w:szCs w:val="24"/>
        </w:rPr>
        <w:t xml:space="preserve"> (podnět dlouhodobějšího charakteru), </w:t>
      </w:r>
      <w:r w:rsidRPr="008F5A3B">
        <w:rPr>
          <w:rFonts w:ascii="Times New Roman" w:hAnsi="Times New Roman"/>
          <w:b/>
          <w:sz w:val="24"/>
          <w:szCs w:val="24"/>
        </w:rPr>
        <w:t xml:space="preserve">pohnutku </w:t>
      </w:r>
      <w:r w:rsidRPr="008F5A3B">
        <w:rPr>
          <w:rFonts w:ascii="Times New Roman" w:hAnsi="Times New Roman"/>
          <w:sz w:val="24"/>
          <w:szCs w:val="24"/>
        </w:rPr>
        <w:t xml:space="preserve">(bezprostřední podnět k jednání) a </w:t>
      </w:r>
      <w:r w:rsidRPr="008F5A3B">
        <w:rPr>
          <w:rFonts w:ascii="Times New Roman" w:hAnsi="Times New Roman"/>
          <w:b/>
          <w:sz w:val="24"/>
          <w:szCs w:val="24"/>
        </w:rPr>
        <w:t>zavinění</w:t>
      </w:r>
      <w:r w:rsidRPr="008F5A3B">
        <w:rPr>
          <w:rFonts w:ascii="Times New Roman" w:hAnsi="Times New Roman"/>
          <w:sz w:val="24"/>
          <w:szCs w:val="24"/>
        </w:rPr>
        <w:t>. Zavinění vypovídá o tom, jak moc si byla daná osoba vědoma svého protiprávního jednání a nakolik chtěla způsobit škodlivý následek. Podle uvedeného rozlišujeme různé stupně zavinění.</w:t>
      </w:r>
    </w:p>
    <w:p w:rsidR="006F325F" w:rsidRPr="006F325F" w:rsidRDefault="006F325F" w:rsidP="006F325F">
      <w:pPr>
        <w:ind w:left="66"/>
        <w:jc w:val="both"/>
        <w:rPr>
          <w:rFonts w:ascii="Times New Roman" w:hAnsi="Times New Roman"/>
          <w:b/>
          <w:sz w:val="24"/>
          <w:szCs w:val="24"/>
        </w:rPr>
      </w:pPr>
      <w:r w:rsidRPr="006F325F">
        <w:rPr>
          <w:rFonts w:ascii="Times New Roman" w:hAnsi="Times New Roman"/>
          <w:b/>
          <w:sz w:val="24"/>
          <w:szCs w:val="24"/>
        </w:rPr>
        <w:t>Objektivní stránka</w:t>
      </w:r>
    </w:p>
    <w:p w:rsidR="006F325F" w:rsidRDefault="006F325F" w:rsidP="006F325F">
      <w:pPr>
        <w:ind w:left="66"/>
        <w:jc w:val="both"/>
        <w:rPr>
          <w:rFonts w:ascii="Times New Roman" w:hAnsi="Times New Roman"/>
          <w:sz w:val="24"/>
          <w:szCs w:val="24"/>
        </w:rPr>
      </w:pPr>
      <w:r w:rsidRPr="006F325F">
        <w:rPr>
          <w:rFonts w:ascii="Times New Roman" w:hAnsi="Times New Roman"/>
          <w:sz w:val="24"/>
          <w:szCs w:val="24"/>
        </w:rPr>
        <w:t xml:space="preserve">Objektivní stránka právní odpovědnosti zahrnuje </w:t>
      </w:r>
      <w:r w:rsidRPr="004D0196">
        <w:rPr>
          <w:rFonts w:ascii="Times New Roman" w:hAnsi="Times New Roman"/>
          <w:b/>
          <w:sz w:val="24"/>
          <w:szCs w:val="24"/>
        </w:rPr>
        <w:t>protiprávní jednání</w:t>
      </w:r>
      <w:r w:rsidRPr="006F325F">
        <w:rPr>
          <w:rFonts w:ascii="Times New Roman" w:hAnsi="Times New Roman"/>
          <w:sz w:val="24"/>
          <w:szCs w:val="24"/>
        </w:rPr>
        <w:t xml:space="preserve">, </w:t>
      </w:r>
      <w:r w:rsidRPr="004D0196">
        <w:rPr>
          <w:rFonts w:ascii="Times New Roman" w:hAnsi="Times New Roman"/>
          <w:b/>
          <w:sz w:val="24"/>
          <w:szCs w:val="24"/>
        </w:rPr>
        <w:t>škodlivý následek</w:t>
      </w:r>
      <w:r w:rsidRPr="006F325F">
        <w:rPr>
          <w:rFonts w:ascii="Times New Roman" w:hAnsi="Times New Roman"/>
          <w:sz w:val="24"/>
          <w:szCs w:val="24"/>
        </w:rPr>
        <w:t xml:space="preserve"> a </w:t>
      </w:r>
      <w:r w:rsidRPr="004D0196">
        <w:rPr>
          <w:rFonts w:ascii="Times New Roman" w:hAnsi="Times New Roman"/>
          <w:b/>
          <w:sz w:val="24"/>
          <w:szCs w:val="24"/>
        </w:rPr>
        <w:t>příčinnou souvislost</w:t>
      </w:r>
      <w:r w:rsidRPr="006F325F">
        <w:rPr>
          <w:rFonts w:ascii="Times New Roman" w:hAnsi="Times New Roman"/>
          <w:sz w:val="24"/>
          <w:szCs w:val="24"/>
        </w:rPr>
        <w:t xml:space="preserve"> </w:t>
      </w:r>
      <w:r w:rsidR="004D0196">
        <w:rPr>
          <w:rFonts w:ascii="Times New Roman" w:hAnsi="Times New Roman"/>
          <w:sz w:val="24"/>
          <w:szCs w:val="24"/>
        </w:rPr>
        <w:t xml:space="preserve">(kauzální nexus) </w:t>
      </w:r>
      <w:r w:rsidRPr="006F325F">
        <w:rPr>
          <w:rFonts w:ascii="Times New Roman" w:hAnsi="Times New Roman"/>
          <w:sz w:val="24"/>
          <w:szCs w:val="24"/>
        </w:rPr>
        <w:t>mezi těmito dvěma jevy</w:t>
      </w:r>
      <w:r w:rsidR="004D0196">
        <w:rPr>
          <w:rFonts w:ascii="Times New Roman" w:hAnsi="Times New Roman"/>
          <w:sz w:val="24"/>
          <w:szCs w:val="24"/>
        </w:rPr>
        <w:t>.</w:t>
      </w:r>
    </w:p>
    <w:p w:rsidR="00056F77" w:rsidRDefault="00056F77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24F06" w:rsidRDefault="00224F06" w:rsidP="00224F06">
      <w:pPr>
        <w:pStyle w:val="Odstavecseseznamem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24F06">
        <w:rPr>
          <w:rFonts w:ascii="Times New Roman" w:hAnsi="Times New Roman"/>
          <w:sz w:val="24"/>
          <w:szCs w:val="24"/>
        </w:rPr>
        <w:lastRenderedPageBreak/>
        <w:t xml:space="preserve">Odpovědnost za přestupek </w:t>
      </w:r>
    </w:p>
    <w:p w:rsidR="006D34C0" w:rsidRDefault="006D34C0" w:rsidP="006D34C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Předpokládá deliktní způsobilost subjektů. </w:t>
      </w:r>
    </w:p>
    <w:p w:rsidR="006C5E05" w:rsidRPr="006D34C0" w:rsidRDefault="007556E5" w:rsidP="006D34C0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6D34C0">
        <w:rPr>
          <w:rFonts w:ascii="Times New Roman" w:hAnsi="Times New Roman"/>
          <w:b/>
          <w:bCs/>
          <w:sz w:val="24"/>
          <w:szCs w:val="24"/>
        </w:rPr>
        <w:t>Deliktní způsobilost</w:t>
      </w:r>
    </w:p>
    <w:p w:rsidR="006C5E05" w:rsidRPr="006D34C0" w:rsidRDefault="007556E5" w:rsidP="006D34C0">
      <w:pPr>
        <w:numPr>
          <w:ilvl w:val="1"/>
          <w:numId w:val="2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6D34C0">
        <w:rPr>
          <w:rFonts w:ascii="Times New Roman" w:hAnsi="Times New Roman"/>
          <w:sz w:val="24"/>
          <w:szCs w:val="24"/>
        </w:rPr>
        <w:t xml:space="preserve">Mají ji všechny PO a ty FO, jejichž </w:t>
      </w:r>
      <w:r w:rsidRPr="006D34C0">
        <w:rPr>
          <w:rFonts w:ascii="Times New Roman" w:hAnsi="Times New Roman"/>
          <w:b/>
          <w:bCs/>
          <w:sz w:val="24"/>
          <w:szCs w:val="24"/>
        </w:rPr>
        <w:t xml:space="preserve">mentální schopnosti </w:t>
      </w:r>
      <w:r w:rsidRPr="006D34C0">
        <w:rPr>
          <w:rFonts w:ascii="Times New Roman" w:hAnsi="Times New Roman"/>
          <w:sz w:val="24"/>
          <w:szCs w:val="24"/>
        </w:rPr>
        <w:t>(dané věkem) a momentální duševní stav (</w:t>
      </w:r>
      <w:r w:rsidRPr="006D34C0">
        <w:rPr>
          <w:rFonts w:ascii="Times New Roman" w:hAnsi="Times New Roman"/>
          <w:b/>
          <w:bCs/>
          <w:sz w:val="24"/>
          <w:szCs w:val="24"/>
        </w:rPr>
        <w:t>příčetnost</w:t>
      </w:r>
      <w:r w:rsidRPr="006D34C0">
        <w:rPr>
          <w:rFonts w:ascii="Times New Roman" w:hAnsi="Times New Roman"/>
          <w:sz w:val="24"/>
          <w:szCs w:val="24"/>
        </w:rPr>
        <w:t>) dovolují, aby fyzická osoba rozpoznala protiprávnost (</w:t>
      </w:r>
      <w:r w:rsidRPr="006D34C0">
        <w:rPr>
          <w:rFonts w:ascii="Times New Roman" w:hAnsi="Times New Roman"/>
          <w:b/>
          <w:bCs/>
          <w:sz w:val="24"/>
          <w:szCs w:val="24"/>
        </w:rPr>
        <w:t>škodlivost</w:t>
      </w:r>
      <w:r w:rsidRPr="006D34C0">
        <w:rPr>
          <w:rFonts w:ascii="Times New Roman" w:hAnsi="Times New Roman"/>
          <w:sz w:val="24"/>
          <w:szCs w:val="24"/>
        </w:rPr>
        <w:t xml:space="preserve">) svého jednání a mohla je ovládnout </w:t>
      </w:r>
    </w:p>
    <w:p w:rsidR="006C5E05" w:rsidRPr="006D34C0" w:rsidRDefault="007556E5" w:rsidP="006D34C0">
      <w:pPr>
        <w:numPr>
          <w:ilvl w:val="1"/>
          <w:numId w:val="2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6D34C0">
        <w:rPr>
          <w:rFonts w:ascii="Times New Roman" w:hAnsi="Times New Roman"/>
          <w:sz w:val="24"/>
          <w:szCs w:val="24"/>
        </w:rPr>
        <w:t xml:space="preserve">U zletilých osob, které nebyly zbaveny svéprávnosti, </w:t>
      </w:r>
      <w:r w:rsidRPr="006D34C0">
        <w:rPr>
          <w:rFonts w:ascii="Times New Roman" w:hAnsi="Times New Roman"/>
          <w:b/>
          <w:bCs/>
          <w:sz w:val="24"/>
          <w:szCs w:val="24"/>
        </w:rPr>
        <w:t xml:space="preserve">se deliktní způsobilost presumuje </w:t>
      </w:r>
      <w:r w:rsidRPr="006D34C0">
        <w:rPr>
          <w:rFonts w:ascii="Times New Roman" w:hAnsi="Times New Roman"/>
          <w:sz w:val="24"/>
          <w:szCs w:val="24"/>
        </w:rPr>
        <w:t>(tj. má se za prokázanou, dokud není prokázán opak)</w:t>
      </w:r>
    </w:p>
    <w:p w:rsidR="006C5E05" w:rsidRPr="006D34C0" w:rsidRDefault="007556E5" w:rsidP="006D34C0">
      <w:pPr>
        <w:numPr>
          <w:ilvl w:val="1"/>
          <w:numId w:val="21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6D34C0">
        <w:rPr>
          <w:rFonts w:ascii="Times New Roman" w:hAnsi="Times New Roman"/>
          <w:b/>
          <w:bCs/>
          <w:sz w:val="24"/>
          <w:szCs w:val="24"/>
        </w:rPr>
        <w:t xml:space="preserve">Nedostatek deliktní způsobilosti vždy vylučuje </w:t>
      </w:r>
      <w:r w:rsidR="00B8641A">
        <w:rPr>
          <w:rFonts w:ascii="Times New Roman" w:hAnsi="Times New Roman"/>
          <w:b/>
          <w:bCs/>
          <w:sz w:val="24"/>
          <w:szCs w:val="24"/>
        </w:rPr>
        <w:t>obecnou odpovědnost!</w:t>
      </w:r>
    </w:p>
    <w:p w:rsid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Podobně jako je základem trestní odpovědnosti </w:t>
      </w:r>
      <w:r w:rsidRPr="00056F77">
        <w:rPr>
          <w:rFonts w:ascii="Times New Roman" w:hAnsi="Times New Roman"/>
          <w:b/>
          <w:sz w:val="24"/>
          <w:szCs w:val="24"/>
        </w:rPr>
        <w:t>trestný čin</w:t>
      </w:r>
      <w:r w:rsidRPr="00056F77">
        <w:rPr>
          <w:rFonts w:ascii="Times New Roman" w:hAnsi="Times New Roman"/>
          <w:sz w:val="24"/>
          <w:szCs w:val="24"/>
        </w:rPr>
        <w:t xml:space="preserve"> (§ 13 </w:t>
      </w:r>
      <w:proofErr w:type="spellStart"/>
      <w:r w:rsidRPr="00056F77">
        <w:rPr>
          <w:rFonts w:ascii="Times New Roman" w:hAnsi="Times New Roman"/>
          <w:sz w:val="24"/>
          <w:szCs w:val="24"/>
        </w:rPr>
        <w:t>tr</w:t>
      </w:r>
      <w:proofErr w:type="spellEnd"/>
      <w:r w:rsidRPr="00056F7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56F77">
        <w:rPr>
          <w:rFonts w:ascii="Times New Roman" w:hAnsi="Times New Roman"/>
          <w:sz w:val="24"/>
          <w:szCs w:val="24"/>
        </w:rPr>
        <w:t>zákoníku</w:t>
      </w:r>
      <w:proofErr w:type="gramEnd"/>
      <w:r w:rsidRPr="00056F77">
        <w:rPr>
          <w:rFonts w:ascii="Times New Roman" w:hAnsi="Times New Roman"/>
          <w:sz w:val="24"/>
          <w:szCs w:val="24"/>
        </w:rPr>
        <w:t>), je základem správněprávní deliktní odpovědnosti</w:t>
      </w:r>
      <w:r w:rsidRPr="00056F77">
        <w:rPr>
          <w:rFonts w:ascii="Times New Roman" w:hAnsi="Times New Roman"/>
          <w:b/>
          <w:sz w:val="24"/>
          <w:szCs w:val="24"/>
        </w:rPr>
        <w:t xml:space="preserve"> přestupek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56F77">
        <w:rPr>
          <w:rFonts w:ascii="Times New Roman" w:hAnsi="Times New Roman"/>
          <w:sz w:val="24"/>
          <w:szCs w:val="24"/>
        </w:rPr>
        <w:t xml:space="preserve">Přestupkem nejsou od </w:t>
      </w:r>
      <w:proofErr w:type="gramStart"/>
      <w:r w:rsidRPr="00056F77">
        <w:rPr>
          <w:rFonts w:ascii="Times New Roman" w:hAnsi="Times New Roman"/>
          <w:sz w:val="24"/>
          <w:szCs w:val="24"/>
        </w:rPr>
        <w:t>1.7.2017</w:t>
      </w:r>
      <w:proofErr w:type="gramEnd"/>
      <w:r w:rsidRPr="00056F77">
        <w:rPr>
          <w:rFonts w:ascii="Times New Roman" w:hAnsi="Times New Roman"/>
          <w:sz w:val="24"/>
          <w:szCs w:val="24"/>
        </w:rPr>
        <w:t xml:space="preserve"> míněny jen přestupky podle dosavadního právního stavu, ale </w:t>
      </w:r>
      <w:r w:rsidRPr="00056F77">
        <w:rPr>
          <w:rFonts w:ascii="Times New Roman" w:hAnsi="Times New Roman"/>
          <w:b/>
          <w:sz w:val="24"/>
          <w:szCs w:val="24"/>
        </w:rPr>
        <w:t>též</w:t>
      </w:r>
      <w:r w:rsidRPr="00056F77">
        <w:rPr>
          <w:rFonts w:ascii="Times New Roman" w:hAnsi="Times New Roman"/>
          <w:sz w:val="24"/>
          <w:szCs w:val="24"/>
        </w:rPr>
        <w:t xml:space="preserve"> v původní terminologii </w:t>
      </w:r>
      <w:r w:rsidRPr="00056F77">
        <w:rPr>
          <w:rFonts w:ascii="Times New Roman" w:hAnsi="Times New Roman"/>
          <w:b/>
          <w:sz w:val="24"/>
          <w:szCs w:val="24"/>
        </w:rPr>
        <w:t>jiné správní delikty fyzických osob a správní delikty právnických a podnikajících fyzických osob</w:t>
      </w:r>
      <w:r w:rsidRPr="00056F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Přestupky ve smyslu nového zákona jsou </w:t>
      </w:r>
      <w:proofErr w:type="spellStart"/>
      <w:r w:rsidRPr="00056F77">
        <w:rPr>
          <w:rFonts w:ascii="Times New Roman" w:hAnsi="Times New Roman"/>
          <w:sz w:val="24"/>
          <w:szCs w:val="24"/>
        </w:rPr>
        <w:t>podřaditelné</w:t>
      </w:r>
      <w:proofErr w:type="spellEnd"/>
      <w:r w:rsidRPr="00056F77">
        <w:rPr>
          <w:rFonts w:ascii="Times New Roman" w:hAnsi="Times New Roman"/>
          <w:sz w:val="24"/>
          <w:szCs w:val="24"/>
        </w:rPr>
        <w:t xml:space="preserve"> pod pojem "trestní obvinění" ve smyslu čl. 6 Úmluvy.</w:t>
      </w:r>
    </w:p>
    <w:p w:rsid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056F77">
        <w:rPr>
          <w:rFonts w:ascii="Times New Roman" w:hAnsi="Times New Roman"/>
          <w:sz w:val="24"/>
          <w:szCs w:val="24"/>
        </w:rPr>
        <w:t xml:space="preserve"> tomu, aby určité jednání bylo přestupkem, je třeba, aby toto jednání bylo výslovně jako </w:t>
      </w:r>
      <w:r w:rsidRPr="00056F77">
        <w:rPr>
          <w:rFonts w:ascii="Times New Roman" w:hAnsi="Times New Roman"/>
          <w:b/>
          <w:sz w:val="24"/>
          <w:szCs w:val="24"/>
        </w:rPr>
        <w:t>přestupek</w:t>
      </w:r>
      <w:r w:rsidRPr="00056F77">
        <w:rPr>
          <w:rFonts w:ascii="Times New Roman" w:hAnsi="Times New Roman"/>
          <w:sz w:val="24"/>
          <w:szCs w:val="24"/>
        </w:rPr>
        <w:t xml:space="preserve">, a zároveň musí platit, že jde o </w:t>
      </w:r>
      <w:r w:rsidRPr="00056F77">
        <w:rPr>
          <w:rFonts w:ascii="Times New Roman" w:hAnsi="Times New Roman"/>
          <w:b/>
          <w:sz w:val="24"/>
          <w:szCs w:val="24"/>
        </w:rPr>
        <w:t>jednání společensky škodlivé</w:t>
      </w:r>
      <w:r w:rsidRPr="00056F77">
        <w:rPr>
          <w:rFonts w:ascii="Times New Roman" w:hAnsi="Times New Roman"/>
          <w:sz w:val="24"/>
          <w:szCs w:val="24"/>
        </w:rPr>
        <w:t>. Chybí-li byť jedna z těchto podmínek, o přestupek se nejedná. Odůvodnění rozhodnutí o přestupku pak musí směřovat k naplnění obou částí této definice, je tedy třeba vždy popsat, o jaké zákonem zapovězené jednání jde (jak byla naplněna skutková podstata), zároveň musí být zřetelně uvedeno, proč jde o jednání společensky škodlivé.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>Typovými znaky skutkové podstaty jsou</w:t>
      </w:r>
      <w:r>
        <w:rPr>
          <w:rFonts w:ascii="Times New Roman" w:hAnsi="Times New Roman"/>
          <w:sz w:val="24"/>
          <w:szCs w:val="24"/>
        </w:rPr>
        <w:t>:</w:t>
      </w:r>
    </w:p>
    <w:p w:rsidR="00056F77" w:rsidRDefault="00056F77" w:rsidP="00056F7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objekt, </w:t>
      </w:r>
    </w:p>
    <w:p w:rsidR="00056F77" w:rsidRDefault="00056F77" w:rsidP="00056F7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objektivní stránka, </w:t>
      </w:r>
    </w:p>
    <w:p w:rsidR="00056F77" w:rsidRDefault="00056F77" w:rsidP="00056F7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subjekt a </w:t>
      </w:r>
    </w:p>
    <w:p w:rsidR="00056F77" w:rsidRDefault="00056F77" w:rsidP="00056F77">
      <w:pPr>
        <w:pStyle w:val="Odstavecseseznamem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subjektivní stránka. </w:t>
      </w:r>
    </w:p>
    <w:p w:rsidR="00056F77" w:rsidRP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>Objektem je definovaný právem chráněný společenský zájem, k jehož porušení nebo ohrožení mělo dojít.</w:t>
      </w:r>
    </w:p>
    <w:p w:rsid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Objektivní stránkou je porušení právní povinnosti vážící se ke konkrétně vymezenému objektu. Obligatorními znaky objektivní stránky jsou jednání, následek a příčinný vztah mezi jednáním a následkem. </w:t>
      </w:r>
    </w:p>
    <w:p w:rsidR="00056F77" w:rsidRDefault="00056F77" w:rsidP="00056F77">
      <w:pPr>
        <w:jc w:val="both"/>
        <w:rPr>
          <w:rFonts w:ascii="Times New Roman" w:hAnsi="Times New Roman"/>
          <w:b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 xml:space="preserve">Subjektem skutkové podstaty přestupku je jeho pachatel, tedy fyzická osoba (§ 13 a násl.), právnická osoba (§ 20 a násl.), případně podnikající fyzická osoba (§ 22 a násl.). </w:t>
      </w:r>
      <w:r w:rsidRPr="00056F77">
        <w:rPr>
          <w:rFonts w:ascii="Times New Roman" w:hAnsi="Times New Roman"/>
          <w:b/>
          <w:sz w:val="24"/>
          <w:szCs w:val="24"/>
        </w:rPr>
        <w:t>Dřívější právní úprava znala přestupkovou odpovědnost pouze u fyzických osob.</w:t>
      </w:r>
    </w:p>
    <w:p w:rsidR="00056F77" w:rsidRPr="00056F77" w:rsidRDefault="00056F77" w:rsidP="00056F77">
      <w:pPr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lastRenderedPageBreak/>
        <w:t xml:space="preserve">Subjektivní stránkou skutkové podstaty přestupku je </w:t>
      </w:r>
      <w:r w:rsidRPr="00056F77">
        <w:rPr>
          <w:rFonts w:ascii="Times New Roman" w:hAnsi="Times New Roman"/>
          <w:b/>
          <w:sz w:val="24"/>
          <w:szCs w:val="24"/>
        </w:rPr>
        <w:t xml:space="preserve">zavinění </w:t>
      </w:r>
      <w:r w:rsidRPr="00056F77">
        <w:rPr>
          <w:rFonts w:ascii="Times New Roman" w:hAnsi="Times New Roman"/>
          <w:sz w:val="24"/>
          <w:szCs w:val="24"/>
        </w:rPr>
        <w:t>(vnitřní psychický stav pachatele přestupku k protiprávnímu jednání a jeho následku). Rozlišujeme dvě formy zavinění, úmyslné a nedbalostní. Zavinění je obligatorním typovým znakem přestupku jen u přestupků spáchaných fyzickými osobami.</w:t>
      </w:r>
    </w:p>
    <w:p w:rsidR="00056F77" w:rsidRDefault="00056F77" w:rsidP="00056F77">
      <w:pPr>
        <w:pStyle w:val="Odstavecseseznamem"/>
        <w:numPr>
          <w:ilvl w:val="0"/>
          <w:numId w:val="1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056F77">
        <w:rPr>
          <w:rFonts w:ascii="Times New Roman" w:hAnsi="Times New Roman"/>
          <w:sz w:val="24"/>
          <w:szCs w:val="24"/>
        </w:rPr>
        <w:t>Působnost zákona č. 250/2016 Sb., o odpovědnosti za přestupky a řízení o nich</w:t>
      </w:r>
    </w:p>
    <w:p w:rsidR="00656240" w:rsidRDefault="00656240" w:rsidP="006562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56240">
        <w:rPr>
          <w:rFonts w:ascii="Times New Roman" w:hAnsi="Times New Roman"/>
          <w:b/>
          <w:i/>
          <w:sz w:val="24"/>
          <w:szCs w:val="24"/>
        </w:rPr>
        <w:t>Časová působnost</w:t>
      </w:r>
    </w:p>
    <w:p w:rsidR="00656240" w:rsidRDefault="00656240" w:rsidP="00656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656240">
        <w:rPr>
          <w:rFonts w:ascii="Times New Roman" w:hAnsi="Times New Roman"/>
          <w:sz w:val="24"/>
          <w:szCs w:val="24"/>
        </w:rPr>
        <w:t>asov</w:t>
      </w:r>
      <w:r>
        <w:rPr>
          <w:rFonts w:ascii="Times New Roman" w:hAnsi="Times New Roman"/>
          <w:sz w:val="24"/>
          <w:szCs w:val="24"/>
        </w:rPr>
        <w:t>á</w:t>
      </w:r>
      <w:r w:rsidRPr="00656240">
        <w:rPr>
          <w:rFonts w:ascii="Times New Roman" w:hAnsi="Times New Roman"/>
          <w:sz w:val="24"/>
          <w:szCs w:val="24"/>
        </w:rPr>
        <w:t xml:space="preserve"> působnost </w:t>
      </w:r>
      <w:r>
        <w:rPr>
          <w:rFonts w:ascii="Times New Roman" w:hAnsi="Times New Roman"/>
          <w:sz w:val="24"/>
          <w:szCs w:val="24"/>
        </w:rPr>
        <w:t xml:space="preserve">zákona </w:t>
      </w:r>
      <w:r w:rsidRPr="00656240">
        <w:rPr>
          <w:rFonts w:ascii="Times New Roman" w:hAnsi="Times New Roman"/>
          <w:sz w:val="24"/>
          <w:szCs w:val="24"/>
        </w:rPr>
        <w:t xml:space="preserve">dává odpověď na otázku, jakého zákona se má použít, jestliže v mezidobí od spáchání přestupku (skutku naplňujícího znaky přestupku) do rozhodnutí o něm došlo ke změnám právní úpravy, které mají vliv na posuzovaný případ. Ustanovení vychází ze zásady lex retro non </w:t>
      </w:r>
      <w:proofErr w:type="spellStart"/>
      <w:r w:rsidRPr="00656240">
        <w:rPr>
          <w:rFonts w:ascii="Times New Roman" w:hAnsi="Times New Roman"/>
          <w:sz w:val="24"/>
          <w:szCs w:val="24"/>
        </w:rPr>
        <w:t>agit</w:t>
      </w:r>
      <w:proofErr w:type="spellEnd"/>
      <w:r w:rsidRPr="00656240">
        <w:rPr>
          <w:rFonts w:ascii="Times New Roman" w:hAnsi="Times New Roman"/>
          <w:sz w:val="24"/>
          <w:szCs w:val="24"/>
        </w:rPr>
        <w:t xml:space="preserve"> (</w:t>
      </w:r>
      <w:r w:rsidRPr="00656240">
        <w:rPr>
          <w:rFonts w:ascii="Times New Roman" w:hAnsi="Times New Roman"/>
          <w:b/>
          <w:sz w:val="24"/>
          <w:szCs w:val="24"/>
        </w:rPr>
        <w:t>zákaz retroaktivity</w:t>
      </w:r>
      <w:r>
        <w:rPr>
          <w:rFonts w:ascii="Times New Roman" w:hAnsi="Times New Roman"/>
          <w:sz w:val="24"/>
          <w:szCs w:val="24"/>
        </w:rPr>
        <w:t xml:space="preserve"> – zákon neplatí zpětně</w:t>
      </w:r>
      <w:r w:rsidRPr="00656240">
        <w:rPr>
          <w:rFonts w:ascii="Times New Roman" w:hAnsi="Times New Roman"/>
          <w:sz w:val="24"/>
          <w:szCs w:val="24"/>
        </w:rPr>
        <w:t>) a z dalších trestněprávních zásad (</w:t>
      </w:r>
      <w:proofErr w:type="spellStart"/>
      <w:r w:rsidRPr="00656240">
        <w:rPr>
          <w:rFonts w:ascii="Times New Roman" w:hAnsi="Times New Roman"/>
          <w:b/>
          <w:sz w:val="24"/>
          <w:szCs w:val="24"/>
        </w:rPr>
        <w:t>nullum</w:t>
      </w:r>
      <w:proofErr w:type="spellEnd"/>
      <w:r w:rsidRPr="00656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240">
        <w:rPr>
          <w:rFonts w:ascii="Times New Roman" w:hAnsi="Times New Roman"/>
          <w:b/>
          <w:sz w:val="24"/>
          <w:szCs w:val="24"/>
        </w:rPr>
        <w:t>crimen</w:t>
      </w:r>
      <w:proofErr w:type="spellEnd"/>
      <w:r w:rsidRPr="00656240">
        <w:rPr>
          <w:rFonts w:ascii="Times New Roman" w:hAnsi="Times New Roman"/>
          <w:b/>
          <w:sz w:val="24"/>
          <w:szCs w:val="24"/>
        </w:rPr>
        <w:t xml:space="preserve"> sine lege, </w:t>
      </w:r>
      <w:proofErr w:type="spellStart"/>
      <w:r w:rsidRPr="00656240">
        <w:rPr>
          <w:rFonts w:ascii="Times New Roman" w:hAnsi="Times New Roman"/>
          <w:b/>
          <w:sz w:val="24"/>
          <w:szCs w:val="24"/>
        </w:rPr>
        <w:t>nulla</w:t>
      </w:r>
      <w:proofErr w:type="spellEnd"/>
      <w:r w:rsidRPr="0065624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6240">
        <w:rPr>
          <w:rFonts w:ascii="Times New Roman" w:hAnsi="Times New Roman"/>
          <w:b/>
          <w:sz w:val="24"/>
          <w:szCs w:val="24"/>
        </w:rPr>
        <w:t>poena</w:t>
      </w:r>
      <w:proofErr w:type="spellEnd"/>
      <w:r w:rsidRPr="00656240">
        <w:rPr>
          <w:rFonts w:ascii="Times New Roman" w:hAnsi="Times New Roman"/>
          <w:b/>
          <w:sz w:val="24"/>
          <w:szCs w:val="24"/>
        </w:rPr>
        <w:t xml:space="preserve"> sine lege</w:t>
      </w:r>
      <w:r w:rsidRPr="00656240">
        <w:rPr>
          <w:rFonts w:ascii="Times New Roman" w:hAnsi="Times New Roman"/>
          <w:sz w:val="24"/>
          <w:szCs w:val="24"/>
        </w:rPr>
        <w:t xml:space="preserve"> - není zločinu bez zákona, není trestu bez zákona), které jsou považovány za jedny ze základních pilířů právního státu v oblasti trestního práva. </w:t>
      </w:r>
    </w:p>
    <w:p w:rsidR="00656240" w:rsidRDefault="00656240" w:rsidP="00656240">
      <w:pPr>
        <w:jc w:val="both"/>
        <w:rPr>
          <w:rFonts w:ascii="Times New Roman" w:hAnsi="Times New Roman"/>
          <w:sz w:val="24"/>
          <w:szCs w:val="24"/>
        </w:rPr>
      </w:pPr>
      <w:r w:rsidRPr="00656240">
        <w:rPr>
          <w:rFonts w:ascii="Times New Roman" w:hAnsi="Times New Roman"/>
          <w:sz w:val="24"/>
          <w:szCs w:val="24"/>
        </w:rPr>
        <w:t xml:space="preserve">Vzhledem k charakteru přestupků coby </w:t>
      </w:r>
      <w:r w:rsidRPr="00656240">
        <w:rPr>
          <w:rFonts w:ascii="Times New Roman" w:hAnsi="Times New Roman"/>
          <w:b/>
          <w:sz w:val="24"/>
          <w:szCs w:val="24"/>
        </w:rPr>
        <w:t>trestních obvinění</w:t>
      </w:r>
      <w:r w:rsidRPr="00656240">
        <w:rPr>
          <w:rFonts w:ascii="Times New Roman" w:hAnsi="Times New Roman"/>
          <w:sz w:val="24"/>
          <w:szCs w:val="24"/>
        </w:rPr>
        <w:t xml:space="preserve"> v širším smyslu je nutné uvedené zásady vztáhnout i na oblast správního </w:t>
      </w:r>
      <w:r>
        <w:rPr>
          <w:rFonts w:ascii="Times New Roman" w:hAnsi="Times New Roman"/>
          <w:sz w:val="24"/>
          <w:szCs w:val="24"/>
        </w:rPr>
        <w:t xml:space="preserve">(přestupkového) </w:t>
      </w:r>
      <w:r w:rsidRPr="00656240">
        <w:rPr>
          <w:rFonts w:ascii="Times New Roman" w:hAnsi="Times New Roman"/>
          <w:sz w:val="24"/>
          <w:szCs w:val="24"/>
        </w:rPr>
        <w:t>trestání. Tak je třeba vnímat i zakotvení základních ústavních principů trestání v Listině základních práv a svobod</w:t>
      </w:r>
      <w:r>
        <w:rPr>
          <w:rFonts w:ascii="Times New Roman" w:hAnsi="Times New Roman"/>
          <w:sz w:val="24"/>
          <w:szCs w:val="24"/>
        </w:rPr>
        <w:t>.</w:t>
      </w:r>
    </w:p>
    <w:p w:rsidR="00656240" w:rsidRDefault="00656240" w:rsidP="00656240">
      <w:pPr>
        <w:jc w:val="both"/>
        <w:rPr>
          <w:rFonts w:ascii="Times New Roman" w:hAnsi="Times New Roman"/>
          <w:sz w:val="24"/>
          <w:szCs w:val="24"/>
        </w:rPr>
      </w:pPr>
      <w:r w:rsidRPr="00656240">
        <w:rPr>
          <w:rFonts w:ascii="Times New Roman" w:hAnsi="Times New Roman"/>
          <w:b/>
          <w:sz w:val="24"/>
          <w:szCs w:val="24"/>
        </w:rPr>
        <w:t>Odpovědnost za přestupek</w:t>
      </w:r>
      <w:r w:rsidRPr="00656240">
        <w:rPr>
          <w:rFonts w:ascii="Times New Roman" w:hAnsi="Times New Roman"/>
          <w:sz w:val="24"/>
          <w:szCs w:val="24"/>
        </w:rPr>
        <w:t xml:space="preserve"> se posuzuje podle zákona účinného v době spáchání přestupku. Jestliže dojde ke změně zákona po spáchání přestupku, použije se pozdější zákon pouze tehdy, je-li to pro pachatele příznivější. Ustanovení odstavce 5 v přímé návaznosti na odstavec 1 řeší situaci, kdy v mezidobí od spáchání přestupku se zákon změnil vícekrát, a proto je nutné posuzovat jednání pachatele podle zákona nejmírnějšího ze všech zákonů, které přicházejí v úvahu.</w:t>
      </w:r>
    </w:p>
    <w:p w:rsidR="00656240" w:rsidRDefault="00656240" w:rsidP="006562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56240">
        <w:rPr>
          <w:rFonts w:ascii="Times New Roman" w:hAnsi="Times New Roman"/>
          <w:b/>
          <w:i/>
          <w:sz w:val="24"/>
          <w:szCs w:val="24"/>
        </w:rPr>
        <w:t>Územní působnost</w:t>
      </w:r>
    </w:p>
    <w:p w:rsidR="00656240" w:rsidRDefault="00656240" w:rsidP="006562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z</w:t>
      </w:r>
      <w:r w:rsidRPr="00656240">
        <w:rPr>
          <w:rFonts w:ascii="Times New Roman" w:hAnsi="Times New Roman"/>
          <w:sz w:val="24"/>
          <w:szCs w:val="24"/>
        </w:rPr>
        <w:t>akotvuje základní zásadu územní působnosti zákona (</w:t>
      </w:r>
      <w:r w:rsidRPr="00656240">
        <w:rPr>
          <w:rFonts w:ascii="Times New Roman" w:hAnsi="Times New Roman"/>
          <w:b/>
          <w:sz w:val="24"/>
          <w:szCs w:val="24"/>
        </w:rPr>
        <w:t>zásadu teritoriality</w:t>
      </w:r>
      <w:r w:rsidRPr="00656240">
        <w:rPr>
          <w:rFonts w:ascii="Times New Roman" w:hAnsi="Times New Roman"/>
          <w:sz w:val="24"/>
          <w:szCs w:val="24"/>
        </w:rPr>
        <w:t>), podle níž se odpovědnost za přestupek posuzuje podle právního řádu České republiky</w:t>
      </w:r>
      <w:r>
        <w:rPr>
          <w:rFonts w:ascii="Times New Roman" w:hAnsi="Times New Roman"/>
          <w:sz w:val="24"/>
          <w:szCs w:val="24"/>
        </w:rPr>
        <w:t>.</w:t>
      </w:r>
    </w:p>
    <w:p w:rsidR="00656240" w:rsidRDefault="00656240" w:rsidP="00656240">
      <w:pPr>
        <w:jc w:val="both"/>
        <w:rPr>
          <w:rFonts w:ascii="Times New Roman" w:hAnsi="Times New Roman"/>
          <w:sz w:val="24"/>
          <w:szCs w:val="24"/>
        </w:rPr>
      </w:pPr>
      <w:r w:rsidRPr="00656240">
        <w:rPr>
          <w:rFonts w:ascii="Times New Roman" w:hAnsi="Times New Roman"/>
          <w:sz w:val="24"/>
          <w:szCs w:val="24"/>
        </w:rPr>
        <w:t>Zásad</w:t>
      </w:r>
      <w:r w:rsidR="00F82349">
        <w:rPr>
          <w:rFonts w:ascii="Times New Roman" w:hAnsi="Times New Roman"/>
          <w:sz w:val="24"/>
          <w:szCs w:val="24"/>
        </w:rPr>
        <w:t>a</w:t>
      </w:r>
      <w:r w:rsidRPr="00656240">
        <w:rPr>
          <w:rFonts w:ascii="Times New Roman" w:hAnsi="Times New Roman"/>
          <w:sz w:val="24"/>
          <w:szCs w:val="24"/>
        </w:rPr>
        <w:t xml:space="preserve"> teritoriality </w:t>
      </w:r>
      <w:r w:rsidR="00F82349">
        <w:rPr>
          <w:rFonts w:ascii="Times New Roman" w:hAnsi="Times New Roman"/>
          <w:sz w:val="24"/>
          <w:szCs w:val="24"/>
        </w:rPr>
        <w:t>je rozšířená vzhledem k tzv.</w:t>
      </w:r>
      <w:r w:rsidRPr="00656240">
        <w:rPr>
          <w:rFonts w:ascii="Times New Roman" w:hAnsi="Times New Roman"/>
          <w:sz w:val="24"/>
          <w:szCs w:val="24"/>
        </w:rPr>
        <w:t xml:space="preserve"> </w:t>
      </w:r>
      <w:r w:rsidRPr="00F82349">
        <w:rPr>
          <w:rFonts w:ascii="Times New Roman" w:hAnsi="Times New Roman"/>
          <w:b/>
          <w:sz w:val="24"/>
          <w:szCs w:val="24"/>
        </w:rPr>
        <w:t>distančním deliktům</w:t>
      </w:r>
      <w:r w:rsidRPr="00656240">
        <w:rPr>
          <w:rFonts w:ascii="Times New Roman" w:hAnsi="Times New Roman"/>
          <w:sz w:val="24"/>
          <w:szCs w:val="24"/>
        </w:rPr>
        <w:t xml:space="preserve">, pokud je s nimi spojen "cizí" prvek. Přestupek nemusí být spáchán na území České republiky ve všech svých znacích. K tomu, aby byl přestupek považován za spáchaný na území České republiky, postačuje, pokud porušení nebo ohrožení zájmu chráněného zákonem nastalo nebo mělo nastat zcela nebo zčásti na území České republiky, i když pachatel jednal v cizině. </w:t>
      </w:r>
    </w:p>
    <w:p w:rsidR="00F82349" w:rsidRPr="00F82349" w:rsidRDefault="00F82349" w:rsidP="00F82349">
      <w:pPr>
        <w:jc w:val="both"/>
        <w:rPr>
          <w:rFonts w:ascii="Times New Roman" w:hAnsi="Times New Roman"/>
          <w:sz w:val="24"/>
          <w:szCs w:val="24"/>
        </w:rPr>
      </w:pPr>
      <w:r w:rsidRPr="00F82349">
        <w:rPr>
          <w:rFonts w:ascii="Times New Roman" w:hAnsi="Times New Roman"/>
          <w:sz w:val="24"/>
          <w:szCs w:val="24"/>
        </w:rPr>
        <w:t xml:space="preserve">Je-li pachatelem </w:t>
      </w:r>
      <w:r w:rsidRPr="00F82349">
        <w:rPr>
          <w:rFonts w:ascii="Times New Roman" w:hAnsi="Times New Roman"/>
          <w:b/>
          <w:sz w:val="24"/>
          <w:szCs w:val="24"/>
        </w:rPr>
        <w:t>právnická nebo podnikající fyzická osoba</w:t>
      </w:r>
      <w:r w:rsidRPr="00F82349">
        <w:rPr>
          <w:rFonts w:ascii="Times New Roman" w:hAnsi="Times New Roman"/>
          <w:sz w:val="24"/>
          <w:szCs w:val="24"/>
        </w:rPr>
        <w:t xml:space="preserve">, lze uplatnit vůči ní odpovědnost za přestupek spáchaný v cizině, </w:t>
      </w:r>
      <w:r w:rsidRPr="00F82349">
        <w:rPr>
          <w:rFonts w:ascii="Times New Roman" w:hAnsi="Times New Roman"/>
          <w:b/>
          <w:sz w:val="24"/>
          <w:szCs w:val="24"/>
        </w:rPr>
        <w:t>pouze pokud</w:t>
      </w:r>
      <w:r w:rsidRPr="00F82349">
        <w:rPr>
          <w:rFonts w:ascii="Times New Roman" w:hAnsi="Times New Roman"/>
          <w:sz w:val="24"/>
          <w:szCs w:val="24"/>
        </w:rPr>
        <w:t xml:space="preserve"> má na území České republiky své sídlo nebo zde alespoň vykonává svou činnost nebo zde má svůj nemovitý majetek</w:t>
      </w:r>
      <w:r>
        <w:rPr>
          <w:rFonts w:ascii="Times New Roman" w:hAnsi="Times New Roman"/>
          <w:sz w:val="24"/>
          <w:szCs w:val="24"/>
        </w:rPr>
        <w:t>.</w:t>
      </w:r>
    </w:p>
    <w:p w:rsidR="00656240" w:rsidRDefault="00F82349" w:rsidP="0065624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82349">
        <w:rPr>
          <w:rFonts w:ascii="Times New Roman" w:hAnsi="Times New Roman"/>
          <w:b/>
          <w:i/>
          <w:sz w:val="24"/>
          <w:szCs w:val="24"/>
        </w:rPr>
        <w:t>Osobní působnost</w:t>
      </w:r>
    </w:p>
    <w:p w:rsidR="00F82349" w:rsidRDefault="00F82349" w:rsidP="00656240">
      <w:pPr>
        <w:jc w:val="both"/>
        <w:rPr>
          <w:rFonts w:ascii="Times New Roman" w:hAnsi="Times New Roman"/>
          <w:sz w:val="24"/>
          <w:szCs w:val="24"/>
        </w:rPr>
      </w:pPr>
      <w:r w:rsidRPr="00F82349">
        <w:rPr>
          <w:rFonts w:ascii="Times New Roman" w:hAnsi="Times New Roman"/>
          <w:sz w:val="24"/>
          <w:szCs w:val="24"/>
        </w:rPr>
        <w:t xml:space="preserve">Osobní působnost zákona </w:t>
      </w:r>
      <w:r w:rsidRPr="008D1904">
        <w:rPr>
          <w:rFonts w:ascii="Times New Roman" w:hAnsi="Times New Roman"/>
          <w:b/>
          <w:sz w:val="24"/>
          <w:szCs w:val="24"/>
        </w:rPr>
        <w:t>je vymezena převážně negativním způsobem</w:t>
      </w:r>
      <w:r w:rsidRPr="00F82349">
        <w:rPr>
          <w:rFonts w:ascii="Times New Roman" w:hAnsi="Times New Roman"/>
          <w:sz w:val="24"/>
          <w:szCs w:val="24"/>
        </w:rPr>
        <w:t xml:space="preserve"> uvedením osob vyňatých z působnosti zákona (případně vyňatých částečně nebo při splnění stanovených podmínek). Rysy osobní působnosti zákona vykazuje rovněž zásada personality</w:t>
      </w:r>
      <w:r w:rsidR="008D1904">
        <w:rPr>
          <w:rFonts w:ascii="Times New Roman" w:hAnsi="Times New Roman"/>
          <w:sz w:val="24"/>
          <w:szCs w:val="24"/>
        </w:rPr>
        <w:t>,</w:t>
      </w:r>
      <w:r w:rsidRPr="00F82349">
        <w:rPr>
          <w:rFonts w:ascii="Times New Roman" w:hAnsi="Times New Roman"/>
          <w:sz w:val="24"/>
          <w:szCs w:val="24"/>
        </w:rPr>
        <w:t xml:space="preserve"> podle </w:t>
      </w:r>
      <w:r w:rsidR="008D1904" w:rsidRPr="00F82349">
        <w:rPr>
          <w:rFonts w:ascii="Times New Roman" w:hAnsi="Times New Roman"/>
          <w:sz w:val="24"/>
          <w:szCs w:val="24"/>
        </w:rPr>
        <w:t>n</w:t>
      </w:r>
      <w:r w:rsidR="008D1904">
        <w:rPr>
          <w:rFonts w:ascii="Times New Roman" w:hAnsi="Times New Roman"/>
          <w:sz w:val="24"/>
          <w:szCs w:val="24"/>
        </w:rPr>
        <w:t>íž</w:t>
      </w:r>
      <w:r w:rsidRPr="00F82349">
        <w:rPr>
          <w:rFonts w:ascii="Times New Roman" w:hAnsi="Times New Roman"/>
          <w:sz w:val="24"/>
          <w:szCs w:val="24"/>
        </w:rPr>
        <w:t xml:space="preserve"> se </w:t>
      </w:r>
      <w:r w:rsidRPr="00F82349">
        <w:rPr>
          <w:rFonts w:ascii="Times New Roman" w:hAnsi="Times New Roman"/>
          <w:sz w:val="24"/>
          <w:szCs w:val="24"/>
        </w:rPr>
        <w:lastRenderedPageBreak/>
        <w:t>uplatňuje česká jurisdikce ve vztahu k přestupkům spáchaným v cizině na základě vlastností osoby pachatele (státní občanství, trvalý pobyt, sídlo atd.).</w:t>
      </w:r>
    </w:p>
    <w:p w:rsidR="008D1904" w:rsidRPr="008D1904" w:rsidRDefault="008D1904" w:rsidP="008D1904">
      <w:pPr>
        <w:jc w:val="both"/>
        <w:rPr>
          <w:rFonts w:ascii="Times New Roman" w:hAnsi="Times New Roman"/>
          <w:sz w:val="24"/>
          <w:szCs w:val="24"/>
        </w:rPr>
      </w:pPr>
      <w:r w:rsidRPr="008D1904">
        <w:rPr>
          <w:rFonts w:ascii="Times New Roman" w:hAnsi="Times New Roman"/>
          <w:sz w:val="24"/>
          <w:szCs w:val="24"/>
        </w:rPr>
        <w:t>Z působnosti zákona jsou zcela, částečně nebo při splnění stanovených podmínek vyňaty</w:t>
      </w:r>
      <w:r>
        <w:rPr>
          <w:rFonts w:ascii="Times New Roman" w:hAnsi="Times New Roman"/>
          <w:sz w:val="24"/>
          <w:szCs w:val="24"/>
        </w:rPr>
        <w:t xml:space="preserve">  (exempce)</w:t>
      </w:r>
      <w:r w:rsidRPr="008D1904">
        <w:rPr>
          <w:rFonts w:ascii="Times New Roman" w:hAnsi="Times New Roman"/>
          <w:sz w:val="24"/>
          <w:szCs w:val="24"/>
        </w:rPr>
        <w:t xml:space="preserve"> jednak osoby požívající výsad a imunit na základě vnitrostátního (prezident republiky, soudci Ústavního soudu, poslanci, senátoři) i mezinárodního práva, jednak osoby, jejichž postavení je podřizuje specifickému právnímu režimu z důvodu omezení na osobní svobodě (osoby během výkonu vazby, trestu odnětí svobody nebo zabezpečovací detence), a dále </w:t>
      </w:r>
      <w:r w:rsidRPr="008D1904">
        <w:rPr>
          <w:rFonts w:ascii="Times New Roman" w:hAnsi="Times New Roman"/>
          <w:b/>
          <w:sz w:val="24"/>
          <w:szCs w:val="24"/>
        </w:rPr>
        <w:t>osoby podléhající kázeňské pravomoci</w:t>
      </w:r>
      <w:r w:rsidRPr="008D1904">
        <w:rPr>
          <w:rFonts w:ascii="Times New Roman" w:hAnsi="Times New Roman"/>
          <w:sz w:val="24"/>
          <w:szCs w:val="24"/>
        </w:rPr>
        <w:t xml:space="preserve"> z důvodu svého služebního poměru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1904">
        <w:rPr>
          <w:rFonts w:ascii="Times New Roman" w:hAnsi="Times New Roman"/>
          <w:sz w:val="24"/>
          <w:szCs w:val="24"/>
        </w:rPr>
        <w:t>(vojáci z povolání, příslušníci bezpečnostních sborů), případně (v omezeném rozsahu) z důvodu obdobného momentálního statusu (vojáci v záloze nastoupivší výkon vojenské činné služby).</w:t>
      </w:r>
    </w:p>
    <w:p w:rsidR="008D1904" w:rsidRPr="00F82349" w:rsidRDefault="008D1904" w:rsidP="008D1904">
      <w:pPr>
        <w:jc w:val="both"/>
        <w:rPr>
          <w:rFonts w:ascii="Times New Roman" w:hAnsi="Times New Roman"/>
          <w:sz w:val="24"/>
          <w:szCs w:val="24"/>
        </w:rPr>
      </w:pPr>
      <w:r w:rsidRPr="008D1904">
        <w:rPr>
          <w:rFonts w:ascii="Times New Roman" w:hAnsi="Times New Roman"/>
          <w:sz w:val="24"/>
          <w:szCs w:val="24"/>
        </w:rPr>
        <w:t xml:space="preserve">Subjekty deliktní odpovědnosti podle přestupkového zákona jsou </w:t>
      </w:r>
      <w:r w:rsidRPr="008D1904">
        <w:rPr>
          <w:rFonts w:ascii="Times New Roman" w:hAnsi="Times New Roman"/>
          <w:b/>
          <w:sz w:val="24"/>
          <w:szCs w:val="24"/>
        </w:rPr>
        <w:t>fyzické osoby, právnické osoby i podnikající fyzické osoby</w:t>
      </w:r>
      <w:r w:rsidRPr="008D1904">
        <w:rPr>
          <w:rFonts w:ascii="Times New Roman" w:hAnsi="Times New Roman"/>
          <w:sz w:val="24"/>
          <w:szCs w:val="24"/>
        </w:rPr>
        <w:t xml:space="preserve">. Za přestupek odpovídají i právnické osoby veřejného práva, např. územní samosprávné celky, a není vyloučena ani odpovědnost státu (České republiky). I stát může být adresátem veřejnoprávních povinností (např. v oblasti požární ochrany, stavebního práva, ochrany osobních údajů), a proto navzdory některým pochybnostem přestupkový zákon nevylučuje, aby veřejnoprávní korporace i stát samotný odpovídaly za přestupek podle nejrůznějších zákonů. </w:t>
      </w:r>
    </w:p>
    <w:p w:rsidR="00656240" w:rsidRPr="00656240" w:rsidRDefault="00656240" w:rsidP="00656240">
      <w:pPr>
        <w:pStyle w:val="Odstavecseseznamem"/>
        <w:numPr>
          <w:ilvl w:val="0"/>
          <w:numId w:val="18"/>
        </w:numPr>
        <w:ind w:left="426"/>
        <w:rPr>
          <w:rFonts w:ascii="Times New Roman" w:hAnsi="Times New Roman"/>
          <w:sz w:val="24"/>
          <w:szCs w:val="24"/>
        </w:rPr>
      </w:pPr>
      <w:r w:rsidRPr="00656240">
        <w:rPr>
          <w:rFonts w:ascii="Times New Roman" w:hAnsi="Times New Roman"/>
          <w:sz w:val="24"/>
          <w:szCs w:val="24"/>
        </w:rPr>
        <w:t>Řízení o přestupku – procesní část</w:t>
      </w:r>
    </w:p>
    <w:p w:rsidR="008D1904" w:rsidRPr="008D1904" w:rsidRDefault="008D1904" w:rsidP="008D1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8D1904">
        <w:rPr>
          <w:rFonts w:ascii="Times New Roman" w:hAnsi="Times New Roman"/>
          <w:sz w:val="24"/>
          <w:szCs w:val="24"/>
        </w:rPr>
        <w:t xml:space="preserve"> souladu s čl. 105 Ústavy </w:t>
      </w:r>
      <w:r>
        <w:rPr>
          <w:rFonts w:ascii="Times New Roman" w:hAnsi="Times New Roman"/>
          <w:sz w:val="24"/>
          <w:szCs w:val="24"/>
        </w:rPr>
        <w:t xml:space="preserve">se </w:t>
      </w:r>
      <w:r w:rsidRPr="008D1904">
        <w:rPr>
          <w:rFonts w:ascii="Times New Roman" w:hAnsi="Times New Roman"/>
          <w:sz w:val="24"/>
          <w:szCs w:val="24"/>
        </w:rPr>
        <w:t>svěřuje obcí</w:t>
      </w:r>
      <w:r>
        <w:rPr>
          <w:rFonts w:ascii="Times New Roman" w:hAnsi="Times New Roman"/>
          <w:sz w:val="24"/>
          <w:szCs w:val="24"/>
        </w:rPr>
        <w:t>m</w:t>
      </w:r>
      <w:r w:rsidRPr="008D1904">
        <w:rPr>
          <w:rFonts w:ascii="Times New Roman" w:hAnsi="Times New Roman"/>
          <w:sz w:val="24"/>
          <w:szCs w:val="24"/>
        </w:rPr>
        <w:t xml:space="preserve"> výkon státní správy na úseku přestupků tím, že (vybraným) </w:t>
      </w:r>
      <w:r w:rsidRPr="008D1904">
        <w:rPr>
          <w:rFonts w:ascii="Times New Roman" w:hAnsi="Times New Roman"/>
          <w:b/>
          <w:sz w:val="24"/>
          <w:szCs w:val="24"/>
        </w:rPr>
        <w:t>obecním úřadům</w:t>
      </w:r>
      <w:r w:rsidRPr="008D1904">
        <w:rPr>
          <w:rFonts w:ascii="Times New Roman" w:hAnsi="Times New Roman"/>
          <w:sz w:val="24"/>
          <w:szCs w:val="24"/>
        </w:rPr>
        <w:t xml:space="preserve"> zakládá příslušnost k řízení o přestupcích (</w:t>
      </w:r>
      <w:r>
        <w:rPr>
          <w:rFonts w:ascii="Times New Roman" w:hAnsi="Times New Roman"/>
          <w:sz w:val="24"/>
          <w:szCs w:val="24"/>
        </w:rPr>
        <w:t>viz</w:t>
      </w:r>
      <w:r w:rsidRPr="008D1904">
        <w:rPr>
          <w:rFonts w:ascii="Times New Roman" w:hAnsi="Times New Roman"/>
          <w:sz w:val="24"/>
          <w:szCs w:val="24"/>
        </w:rPr>
        <w:t xml:space="preserve"> § 10 </w:t>
      </w:r>
      <w:proofErr w:type="spellStart"/>
      <w:r w:rsidRPr="008D1904">
        <w:rPr>
          <w:rFonts w:ascii="Times New Roman" w:hAnsi="Times New Roman"/>
          <w:sz w:val="24"/>
          <w:szCs w:val="24"/>
        </w:rPr>
        <w:t>spr</w:t>
      </w:r>
      <w:proofErr w:type="spellEnd"/>
      <w:r w:rsidRPr="008D1904">
        <w:rPr>
          <w:rFonts w:ascii="Times New Roman" w:hAnsi="Times New Roman"/>
          <w:sz w:val="24"/>
          <w:szCs w:val="24"/>
        </w:rPr>
        <w:t xml:space="preserve">. řádu). Že jde o výkon státní správy, vyplývá z § 103 odst. 1 přestupkového zákona. Vyjmenované kategorie přestupků jsou svěřeny obecním úřadům všech obcí, </w:t>
      </w:r>
      <w:r w:rsidRPr="008D1904">
        <w:rPr>
          <w:rFonts w:ascii="Times New Roman" w:hAnsi="Times New Roman"/>
          <w:b/>
          <w:sz w:val="24"/>
          <w:szCs w:val="24"/>
        </w:rPr>
        <w:t>vedle toho se upravuje zbytková příslušnost obecních úřadů obcí s rozšířenou působností ve vztahu k přestupkům, u nichž příslušný správní orgán není zákonem stanoven</w:t>
      </w:r>
      <w:r w:rsidRPr="008D1904">
        <w:rPr>
          <w:rFonts w:ascii="Times New Roman" w:hAnsi="Times New Roman"/>
          <w:sz w:val="24"/>
          <w:szCs w:val="24"/>
        </w:rPr>
        <w:t>.</w:t>
      </w:r>
    </w:p>
    <w:p w:rsidR="00AD09B8" w:rsidRDefault="008D1904" w:rsidP="008D1904">
      <w:pPr>
        <w:jc w:val="both"/>
        <w:rPr>
          <w:rFonts w:ascii="Times New Roman" w:hAnsi="Times New Roman"/>
          <w:sz w:val="24"/>
          <w:szCs w:val="24"/>
        </w:rPr>
      </w:pPr>
      <w:r w:rsidRPr="008D1904">
        <w:rPr>
          <w:rFonts w:ascii="Times New Roman" w:hAnsi="Times New Roman"/>
          <w:b/>
          <w:sz w:val="24"/>
          <w:szCs w:val="24"/>
        </w:rPr>
        <w:t>Oprávněné úřední osoby</w:t>
      </w:r>
      <w:r w:rsidRPr="008D1904">
        <w:rPr>
          <w:rFonts w:ascii="Times New Roman" w:hAnsi="Times New Roman"/>
          <w:sz w:val="24"/>
          <w:szCs w:val="24"/>
        </w:rPr>
        <w:t xml:space="preserve">, které v obecním úřadu (včetně obecního úřadu obce s rozšířenou působností) přestupky projednávají a rozhodují o nich, </w:t>
      </w:r>
      <w:r w:rsidRPr="008D1904">
        <w:rPr>
          <w:rFonts w:ascii="Times New Roman" w:hAnsi="Times New Roman"/>
          <w:b/>
          <w:sz w:val="24"/>
          <w:szCs w:val="24"/>
        </w:rPr>
        <w:t>musí splňovat kvalifikační požadavky</w:t>
      </w:r>
      <w:r w:rsidRPr="008D1904">
        <w:rPr>
          <w:rFonts w:ascii="Times New Roman" w:hAnsi="Times New Roman"/>
          <w:sz w:val="24"/>
          <w:szCs w:val="24"/>
        </w:rPr>
        <w:t xml:space="preserve"> podle § 111 (s přihlédnutím k § 112 odst. 9 přestupkového zákona).</w:t>
      </w:r>
    </w:p>
    <w:p w:rsidR="008D1904" w:rsidRDefault="00FD3E31" w:rsidP="008D190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Pokud zákon č. 250/2016 Sb.</w:t>
      </w:r>
      <w:r w:rsidRPr="00FD3E31">
        <w:rPr>
          <w:rFonts w:ascii="Times New Roman" w:hAnsi="Times New Roman"/>
          <w:sz w:val="24"/>
          <w:szCs w:val="24"/>
        </w:rPr>
        <w:t xml:space="preserve"> ani jiný zákon </w:t>
      </w:r>
      <w:r w:rsidRPr="00FD3E31">
        <w:rPr>
          <w:rFonts w:ascii="Times New Roman" w:hAnsi="Times New Roman"/>
          <w:sz w:val="24"/>
          <w:szCs w:val="24"/>
        </w:rPr>
        <w:t>nestanoví</w:t>
      </w:r>
      <w:r w:rsidRPr="00FD3E31">
        <w:rPr>
          <w:rFonts w:ascii="Times New Roman" w:hAnsi="Times New Roman"/>
          <w:sz w:val="24"/>
          <w:szCs w:val="24"/>
        </w:rPr>
        <w:t xml:space="preserve"> příslušný správní orgán </w:t>
      </w:r>
      <w:r>
        <w:rPr>
          <w:rFonts w:ascii="Times New Roman" w:hAnsi="Times New Roman"/>
          <w:sz w:val="24"/>
          <w:szCs w:val="24"/>
        </w:rPr>
        <w:t>k řešení přestupku</w:t>
      </w:r>
      <w:r w:rsidRPr="00FD3E31">
        <w:rPr>
          <w:rFonts w:ascii="Times New Roman" w:hAnsi="Times New Roman"/>
          <w:sz w:val="24"/>
          <w:szCs w:val="24"/>
        </w:rPr>
        <w:t xml:space="preserve">, příslušným správním orgánem k projednání přestupku je </w:t>
      </w:r>
      <w:r w:rsidRPr="00FD3E31">
        <w:rPr>
          <w:rFonts w:ascii="Times New Roman" w:hAnsi="Times New Roman"/>
          <w:b/>
          <w:sz w:val="24"/>
          <w:szCs w:val="24"/>
        </w:rPr>
        <w:t>obecní úřad obce s rozšířenou působností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D3E31">
        <w:rPr>
          <w:rFonts w:ascii="Times New Roman" w:hAnsi="Times New Roman"/>
          <w:sz w:val="24"/>
          <w:szCs w:val="24"/>
        </w:rPr>
        <w:t xml:space="preserve">Přestupky, které na základě projednává obecní úřad obce s rozšířenou působností, jsou např. ty přestupky podle zákona o některých přestupcích, které nejsou vyjmenovány v </w:t>
      </w:r>
      <w:r>
        <w:rPr>
          <w:rFonts w:ascii="Times New Roman" w:hAnsi="Times New Roman"/>
          <w:sz w:val="24"/>
          <w:szCs w:val="24"/>
        </w:rPr>
        <w:t xml:space="preserve">§ 60 </w:t>
      </w:r>
      <w:r w:rsidRPr="00FD3E31">
        <w:rPr>
          <w:rFonts w:ascii="Times New Roman" w:hAnsi="Times New Roman"/>
          <w:sz w:val="24"/>
          <w:szCs w:val="24"/>
        </w:rPr>
        <w:t>odstavci 2, a které tudíž není příslušný projednávat obecní úřad (kterékoliv obce).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3E31">
        <w:rPr>
          <w:rFonts w:ascii="Times New Roman" w:hAnsi="Times New Roman"/>
          <w:sz w:val="24"/>
          <w:szCs w:val="24"/>
        </w:rPr>
        <w:t>Obecní úřady obcí s rozšířenou působností projednávají zároveň řadu přestupků na základě úprav zvláštních zákonů, které jim tuto působnost výslovně svěřují v nejrůznějších oblastech státní správy.</w:t>
      </w:r>
    </w:p>
    <w:p w:rsidR="00FD3E31" w:rsidRPr="00FD3E31" w:rsidRDefault="00FD3E31" w:rsidP="008D1904">
      <w:pPr>
        <w:jc w:val="both"/>
        <w:rPr>
          <w:rFonts w:ascii="Times New Roman" w:hAnsi="Times New Roman"/>
          <w:b/>
          <w:sz w:val="24"/>
          <w:szCs w:val="24"/>
        </w:rPr>
      </w:pPr>
      <w:r w:rsidRPr="00FD3E31">
        <w:rPr>
          <w:rFonts w:ascii="Times New Roman" w:hAnsi="Times New Roman"/>
          <w:b/>
          <w:sz w:val="24"/>
          <w:szCs w:val="24"/>
        </w:rPr>
        <w:t>Účastníci řízení, další osoby vystupující v řízení a orgán sociálně-právní ochrany dětí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D3E31" w:rsidRPr="00FD3E31" w:rsidRDefault="00FD3E31" w:rsidP="00FD3E31">
      <w:pPr>
        <w:jc w:val="both"/>
        <w:rPr>
          <w:rFonts w:ascii="Times New Roman" w:hAnsi="Times New Roman"/>
          <w:sz w:val="24"/>
          <w:szCs w:val="24"/>
        </w:rPr>
      </w:pPr>
      <w:r w:rsidRPr="00FD3E31">
        <w:rPr>
          <w:rFonts w:ascii="Times New Roman" w:hAnsi="Times New Roman"/>
          <w:sz w:val="24"/>
          <w:szCs w:val="24"/>
        </w:rPr>
        <w:t>Účastníkem řízení je</w:t>
      </w:r>
    </w:p>
    <w:p w:rsidR="00FD3E31" w:rsidRPr="00FD3E31" w:rsidRDefault="00FD3E31" w:rsidP="00FD3E31">
      <w:pPr>
        <w:pStyle w:val="Odstavecseseznamem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D3E31">
        <w:rPr>
          <w:rFonts w:ascii="Times New Roman" w:hAnsi="Times New Roman"/>
          <w:sz w:val="24"/>
          <w:szCs w:val="24"/>
        </w:rPr>
        <w:t>obviněný,</w:t>
      </w:r>
    </w:p>
    <w:p w:rsidR="00FD3E31" w:rsidRPr="00FD3E31" w:rsidRDefault="00FD3E31" w:rsidP="00FD3E31">
      <w:pPr>
        <w:pStyle w:val="Odstavecseseznamem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D3E31">
        <w:rPr>
          <w:rFonts w:ascii="Times New Roman" w:hAnsi="Times New Roman"/>
          <w:sz w:val="24"/>
          <w:szCs w:val="24"/>
        </w:rPr>
        <w:lastRenderedPageBreak/>
        <w:t>poškozený v části řízení, která se týká jím uplatněného nároku na náhradu škody nebo nároku na vydání bezdůvodného obohacení, a</w:t>
      </w:r>
    </w:p>
    <w:p w:rsidR="00FD3E31" w:rsidRDefault="00FD3E31" w:rsidP="00FD3E31">
      <w:pPr>
        <w:pStyle w:val="Odstavecseseznamem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D3E31">
        <w:rPr>
          <w:rFonts w:ascii="Times New Roman" w:hAnsi="Times New Roman"/>
          <w:sz w:val="24"/>
          <w:szCs w:val="24"/>
        </w:rPr>
        <w:t>vlastník věci, která může být nebo byla zabrána, v části řízení, která se týká zabrání věci nebo náhradní hodnoty.</w:t>
      </w:r>
    </w:p>
    <w:p w:rsidR="00FD3E31" w:rsidRPr="00FD3E31" w:rsidRDefault="00FD3E31" w:rsidP="00FD3E31">
      <w:pPr>
        <w:pStyle w:val="Odstavecseseznamem"/>
        <w:numPr>
          <w:ilvl w:val="1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FD3E31">
        <w:rPr>
          <w:rFonts w:ascii="Times New Roman" w:hAnsi="Times New Roman"/>
          <w:i/>
          <w:sz w:val="24"/>
          <w:szCs w:val="24"/>
        </w:rPr>
        <w:t>Zákonný zástupce a opatrovník mladistvého obviněného a orgán sociálně-právní ochrany dětí</w:t>
      </w:r>
    </w:p>
    <w:p w:rsidR="00FD3E31" w:rsidRDefault="00FD3E31" w:rsidP="00FD3E31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D3E31" w:rsidRDefault="00FD3E31" w:rsidP="009A35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v řízení:</w:t>
      </w:r>
    </w:p>
    <w:p w:rsidR="00FD3E31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A3595">
        <w:rPr>
          <w:rFonts w:ascii="Times New Roman" w:hAnsi="Times New Roman"/>
          <w:sz w:val="24"/>
          <w:szCs w:val="24"/>
        </w:rPr>
        <w:t>ostup před zahájením řízení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v řízení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 o přestupku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Náklady řízení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Ř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ízení o odvolání</w:t>
      </w:r>
    </w:p>
    <w:p w:rsidR="009A3595" w:rsidRDefault="009A3595" w:rsidP="009A3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3595" w:rsidRDefault="009A3595" w:rsidP="009A35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595">
        <w:rPr>
          <w:rFonts w:ascii="Times New Roman" w:hAnsi="Times New Roman"/>
          <w:sz w:val="24"/>
          <w:szCs w:val="24"/>
        </w:rPr>
        <w:t>Zvláštní postupy po právní moci rozhodnutí o přestupku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595">
        <w:rPr>
          <w:rFonts w:ascii="Times New Roman" w:hAnsi="Times New Roman"/>
          <w:sz w:val="24"/>
          <w:szCs w:val="24"/>
        </w:rPr>
        <w:t>Nové rozhodnutí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Přezkumné řízení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595">
        <w:rPr>
          <w:rFonts w:ascii="Times New Roman" w:hAnsi="Times New Roman"/>
          <w:sz w:val="24"/>
          <w:szCs w:val="24"/>
        </w:rPr>
        <w:t>Přezkum příkazu na místě</w:t>
      </w:r>
    </w:p>
    <w:p w:rsid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3595">
        <w:rPr>
          <w:rFonts w:ascii="Times New Roman" w:hAnsi="Times New Roman"/>
          <w:sz w:val="24"/>
          <w:szCs w:val="24"/>
        </w:rPr>
        <w:t>Přechod úhrady pokuty na právního nástupce</w:t>
      </w:r>
    </w:p>
    <w:p w:rsidR="009A3595" w:rsidRPr="009A3595" w:rsidRDefault="009A3595" w:rsidP="009A3595">
      <w:pPr>
        <w:pStyle w:val="Odstavecseseznamem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3595" w:rsidRPr="009A3595" w:rsidSect="00E629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8E5" w:rsidRDefault="006B68E5" w:rsidP="00AD5A85">
      <w:pPr>
        <w:spacing w:after="0" w:line="240" w:lineRule="auto"/>
      </w:pPr>
      <w:r>
        <w:separator/>
      </w:r>
    </w:p>
  </w:endnote>
  <w:endnote w:type="continuationSeparator" w:id="0">
    <w:p w:rsidR="006B68E5" w:rsidRDefault="006B68E5" w:rsidP="00AD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171349" w:rsidP="002777D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2257C" w:rsidRDefault="006B68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57C" w:rsidRDefault="006B68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8E5" w:rsidRDefault="006B68E5" w:rsidP="00AD5A85">
      <w:pPr>
        <w:spacing w:after="0" w:line="240" w:lineRule="auto"/>
      </w:pPr>
      <w:r>
        <w:separator/>
      </w:r>
    </w:p>
  </w:footnote>
  <w:footnote w:type="continuationSeparator" w:id="0">
    <w:p w:rsidR="006B68E5" w:rsidRDefault="006B68E5" w:rsidP="00AD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C20" w:rsidRDefault="00511C2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E7BAA"/>
    <w:multiLevelType w:val="hybridMultilevel"/>
    <w:tmpl w:val="1DEC5FE6"/>
    <w:lvl w:ilvl="0" w:tplc="780CD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8E8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63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CC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B41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B80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22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F87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7C7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9A61D9"/>
    <w:multiLevelType w:val="hybridMultilevel"/>
    <w:tmpl w:val="FCF265B4"/>
    <w:lvl w:ilvl="0" w:tplc="8F32D5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4D7371"/>
    <w:multiLevelType w:val="hybridMultilevel"/>
    <w:tmpl w:val="2594F424"/>
    <w:lvl w:ilvl="0" w:tplc="CAFA60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64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721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BCC8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40BD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03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04E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108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E22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DF6867"/>
    <w:multiLevelType w:val="hybridMultilevel"/>
    <w:tmpl w:val="F73EA028"/>
    <w:lvl w:ilvl="0" w:tplc="AA389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B6E1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A0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42C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00CA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46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A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CE91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29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A43437"/>
    <w:multiLevelType w:val="hybridMultilevel"/>
    <w:tmpl w:val="D1FC3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D0E55"/>
    <w:multiLevelType w:val="hybridMultilevel"/>
    <w:tmpl w:val="2EAA8ACE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D6C"/>
    <w:multiLevelType w:val="hybridMultilevel"/>
    <w:tmpl w:val="49A0E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7589"/>
    <w:multiLevelType w:val="hybridMultilevel"/>
    <w:tmpl w:val="B3E86E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0594B"/>
    <w:multiLevelType w:val="hybridMultilevel"/>
    <w:tmpl w:val="B08A3B22"/>
    <w:lvl w:ilvl="0" w:tplc="ED4AB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A2FB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497C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0E4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920D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2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5253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08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A0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B5833A6"/>
    <w:multiLevelType w:val="hybridMultilevel"/>
    <w:tmpl w:val="47A016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D4DAA"/>
    <w:multiLevelType w:val="hybridMultilevel"/>
    <w:tmpl w:val="8B7CB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C02E6"/>
    <w:multiLevelType w:val="hybridMultilevel"/>
    <w:tmpl w:val="9B44F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E69FE"/>
    <w:multiLevelType w:val="hybridMultilevel"/>
    <w:tmpl w:val="E42602AE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6B4EF1"/>
    <w:multiLevelType w:val="hybridMultilevel"/>
    <w:tmpl w:val="95208B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D4C4C"/>
    <w:multiLevelType w:val="hybridMultilevel"/>
    <w:tmpl w:val="5E0C82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5CBA"/>
    <w:multiLevelType w:val="hybridMultilevel"/>
    <w:tmpl w:val="24E0E852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A7B18"/>
    <w:multiLevelType w:val="hybridMultilevel"/>
    <w:tmpl w:val="2A08BE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BC3B18"/>
    <w:multiLevelType w:val="multilevel"/>
    <w:tmpl w:val="7B4A26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3241E"/>
    <w:multiLevelType w:val="hybridMultilevel"/>
    <w:tmpl w:val="9CDC2392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D2999"/>
    <w:multiLevelType w:val="hybridMultilevel"/>
    <w:tmpl w:val="26B8D6A2"/>
    <w:lvl w:ilvl="0" w:tplc="7352A2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E5015"/>
    <w:multiLevelType w:val="hybridMultilevel"/>
    <w:tmpl w:val="FD0C4954"/>
    <w:lvl w:ilvl="0" w:tplc="8F32D5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8F7233"/>
    <w:multiLevelType w:val="hybridMultilevel"/>
    <w:tmpl w:val="C588AF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B6ACD"/>
    <w:multiLevelType w:val="hybridMultilevel"/>
    <w:tmpl w:val="318E6B18"/>
    <w:lvl w:ilvl="0" w:tplc="115A285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BDC050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6209A6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401F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120D9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15E7BF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B21F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95C9B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49885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84B6DC7"/>
    <w:multiLevelType w:val="hybridMultilevel"/>
    <w:tmpl w:val="D2D86848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5EB76AE0"/>
    <w:multiLevelType w:val="hybridMultilevel"/>
    <w:tmpl w:val="B14C549E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E74E1"/>
    <w:multiLevelType w:val="hybridMultilevel"/>
    <w:tmpl w:val="4014A6BE"/>
    <w:lvl w:ilvl="0" w:tplc="8F32D59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5757DD"/>
    <w:multiLevelType w:val="hybridMultilevel"/>
    <w:tmpl w:val="16D2DE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AE25CC"/>
    <w:multiLevelType w:val="hybridMultilevel"/>
    <w:tmpl w:val="9B6E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13246D"/>
    <w:multiLevelType w:val="hybridMultilevel"/>
    <w:tmpl w:val="2F8EBC7C"/>
    <w:lvl w:ilvl="0" w:tplc="8F32D594">
      <w:start w:val="1"/>
      <w:numFmt w:val="bullet"/>
      <w:lvlText w:val="-"/>
      <w:lvlJc w:val="left"/>
      <w:pPr>
        <w:ind w:left="360" w:hanging="360"/>
      </w:pPr>
      <w:rPr>
        <w:rFonts w:ascii="Sitka Small" w:hAnsi="Sitka Small" w:hint="default"/>
      </w:rPr>
    </w:lvl>
    <w:lvl w:ilvl="1" w:tplc="8F32D594">
      <w:start w:val="1"/>
      <w:numFmt w:val="bullet"/>
      <w:lvlText w:val="-"/>
      <w:lvlJc w:val="left"/>
      <w:pPr>
        <w:ind w:left="1080" w:hanging="360"/>
      </w:pPr>
      <w:rPr>
        <w:rFonts w:ascii="Sitka Small" w:hAnsi="Sitka Smal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CC2E3C"/>
    <w:multiLevelType w:val="hybridMultilevel"/>
    <w:tmpl w:val="B9B2526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B06490A6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782F047C"/>
    <w:multiLevelType w:val="hybridMultilevel"/>
    <w:tmpl w:val="93B6591A"/>
    <w:lvl w:ilvl="0" w:tplc="8F32D594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A7F4F"/>
    <w:multiLevelType w:val="hybridMultilevel"/>
    <w:tmpl w:val="984AF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1"/>
  </w:num>
  <w:num w:numId="4">
    <w:abstractNumId w:val="13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9"/>
  </w:num>
  <w:num w:numId="10">
    <w:abstractNumId w:val="11"/>
  </w:num>
  <w:num w:numId="11">
    <w:abstractNumId w:val="14"/>
  </w:num>
  <w:num w:numId="12">
    <w:abstractNumId w:val="26"/>
  </w:num>
  <w:num w:numId="13">
    <w:abstractNumId w:val="2"/>
  </w:num>
  <w:num w:numId="14">
    <w:abstractNumId w:val="0"/>
  </w:num>
  <w:num w:numId="15">
    <w:abstractNumId w:val="29"/>
  </w:num>
  <w:num w:numId="16">
    <w:abstractNumId w:val="3"/>
  </w:num>
  <w:num w:numId="17">
    <w:abstractNumId w:val="27"/>
  </w:num>
  <w:num w:numId="18">
    <w:abstractNumId w:val="19"/>
  </w:num>
  <w:num w:numId="19">
    <w:abstractNumId w:val="22"/>
  </w:num>
  <w:num w:numId="20">
    <w:abstractNumId w:val="20"/>
  </w:num>
  <w:num w:numId="21">
    <w:abstractNumId w:val="28"/>
  </w:num>
  <w:num w:numId="22">
    <w:abstractNumId w:val="8"/>
  </w:num>
  <w:num w:numId="23">
    <w:abstractNumId w:val="25"/>
  </w:num>
  <w:num w:numId="24">
    <w:abstractNumId w:val="15"/>
  </w:num>
  <w:num w:numId="25">
    <w:abstractNumId w:val="24"/>
  </w:num>
  <w:num w:numId="26">
    <w:abstractNumId w:val="30"/>
  </w:num>
  <w:num w:numId="27">
    <w:abstractNumId w:val="12"/>
  </w:num>
  <w:num w:numId="28">
    <w:abstractNumId w:val="23"/>
  </w:num>
  <w:num w:numId="29">
    <w:abstractNumId w:val="18"/>
  </w:num>
  <w:num w:numId="30">
    <w:abstractNumId w:val="7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EB"/>
    <w:rsid w:val="000105B0"/>
    <w:rsid w:val="000108D5"/>
    <w:rsid w:val="0003412B"/>
    <w:rsid w:val="00035C29"/>
    <w:rsid w:val="0003725E"/>
    <w:rsid w:val="00056F77"/>
    <w:rsid w:val="00093133"/>
    <w:rsid w:val="000A76D4"/>
    <w:rsid w:val="000B055C"/>
    <w:rsid w:val="000C555F"/>
    <w:rsid w:val="000E2137"/>
    <w:rsid w:val="000E382D"/>
    <w:rsid w:val="0011656E"/>
    <w:rsid w:val="0013130E"/>
    <w:rsid w:val="001414A4"/>
    <w:rsid w:val="001535B9"/>
    <w:rsid w:val="00163013"/>
    <w:rsid w:val="00171349"/>
    <w:rsid w:val="0017329B"/>
    <w:rsid w:val="001A5013"/>
    <w:rsid w:val="001B7694"/>
    <w:rsid w:val="001C3FBD"/>
    <w:rsid w:val="001D56C7"/>
    <w:rsid w:val="001E68DB"/>
    <w:rsid w:val="00204A45"/>
    <w:rsid w:val="00213505"/>
    <w:rsid w:val="002245DF"/>
    <w:rsid w:val="00224F06"/>
    <w:rsid w:val="00225FE1"/>
    <w:rsid w:val="002368D5"/>
    <w:rsid w:val="00236B33"/>
    <w:rsid w:val="00276207"/>
    <w:rsid w:val="0027722D"/>
    <w:rsid w:val="00297E90"/>
    <w:rsid w:val="002B0E2D"/>
    <w:rsid w:val="002C2BBC"/>
    <w:rsid w:val="002C3CEC"/>
    <w:rsid w:val="002D2E62"/>
    <w:rsid w:val="002D3E9B"/>
    <w:rsid w:val="002E1F88"/>
    <w:rsid w:val="002F3932"/>
    <w:rsid w:val="00335A4B"/>
    <w:rsid w:val="00335BD9"/>
    <w:rsid w:val="00396497"/>
    <w:rsid w:val="003A0D5A"/>
    <w:rsid w:val="003A1A04"/>
    <w:rsid w:val="003A335C"/>
    <w:rsid w:val="003E651B"/>
    <w:rsid w:val="003F22EB"/>
    <w:rsid w:val="00400225"/>
    <w:rsid w:val="0040331C"/>
    <w:rsid w:val="00424E37"/>
    <w:rsid w:val="00425113"/>
    <w:rsid w:val="004272C7"/>
    <w:rsid w:val="004328E4"/>
    <w:rsid w:val="00441E80"/>
    <w:rsid w:val="0045181C"/>
    <w:rsid w:val="004733EC"/>
    <w:rsid w:val="00483D68"/>
    <w:rsid w:val="004975A3"/>
    <w:rsid w:val="004D0196"/>
    <w:rsid w:val="004E5366"/>
    <w:rsid w:val="004F7DED"/>
    <w:rsid w:val="005031CD"/>
    <w:rsid w:val="00511C20"/>
    <w:rsid w:val="005123E7"/>
    <w:rsid w:val="0051289B"/>
    <w:rsid w:val="0053334E"/>
    <w:rsid w:val="005723E0"/>
    <w:rsid w:val="0059235B"/>
    <w:rsid w:val="005B263D"/>
    <w:rsid w:val="005D39F8"/>
    <w:rsid w:val="005D5AAD"/>
    <w:rsid w:val="005D6E7F"/>
    <w:rsid w:val="005D732C"/>
    <w:rsid w:val="005F05B1"/>
    <w:rsid w:val="005F6A6B"/>
    <w:rsid w:val="005F77ED"/>
    <w:rsid w:val="0060135D"/>
    <w:rsid w:val="006054B5"/>
    <w:rsid w:val="00633CBA"/>
    <w:rsid w:val="00637BA0"/>
    <w:rsid w:val="006430D2"/>
    <w:rsid w:val="00653A3B"/>
    <w:rsid w:val="00656240"/>
    <w:rsid w:val="00671D27"/>
    <w:rsid w:val="0068197B"/>
    <w:rsid w:val="00686374"/>
    <w:rsid w:val="00686F19"/>
    <w:rsid w:val="006B68E5"/>
    <w:rsid w:val="006C1561"/>
    <w:rsid w:val="006C5E05"/>
    <w:rsid w:val="006D34C0"/>
    <w:rsid w:val="006F325F"/>
    <w:rsid w:val="006F715C"/>
    <w:rsid w:val="00717211"/>
    <w:rsid w:val="00720E3A"/>
    <w:rsid w:val="00723901"/>
    <w:rsid w:val="00730D20"/>
    <w:rsid w:val="00735B1D"/>
    <w:rsid w:val="007556E5"/>
    <w:rsid w:val="007561D4"/>
    <w:rsid w:val="0076429A"/>
    <w:rsid w:val="007935C0"/>
    <w:rsid w:val="007A4984"/>
    <w:rsid w:val="007D7EA6"/>
    <w:rsid w:val="007E0B84"/>
    <w:rsid w:val="007E5795"/>
    <w:rsid w:val="008179D7"/>
    <w:rsid w:val="00832BDB"/>
    <w:rsid w:val="00842745"/>
    <w:rsid w:val="00890237"/>
    <w:rsid w:val="008A434F"/>
    <w:rsid w:val="008B2B68"/>
    <w:rsid w:val="008B30DB"/>
    <w:rsid w:val="008B752C"/>
    <w:rsid w:val="008C0D8D"/>
    <w:rsid w:val="008C1681"/>
    <w:rsid w:val="008D1904"/>
    <w:rsid w:val="008E02E4"/>
    <w:rsid w:val="008E4F76"/>
    <w:rsid w:val="008F368D"/>
    <w:rsid w:val="008F5A3B"/>
    <w:rsid w:val="00902216"/>
    <w:rsid w:val="0091449A"/>
    <w:rsid w:val="00940D9C"/>
    <w:rsid w:val="00952137"/>
    <w:rsid w:val="00955FDF"/>
    <w:rsid w:val="00961D1B"/>
    <w:rsid w:val="00972DA1"/>
    <w:rsid w:val="00983EF3"/>
    <w:rsid w:val="00994AD5"/>
    <w:rsid w:val="009A3595"/>
    <w:rsid w:val="009C39A2"/>
    <w:rsid w:val="009C3BBA"/>
    <w:rsid w:val="009D42EB"/>
    <w:rsid w:val="009E162B"/>
    <w:rsid w:val="009F0088"/>
    <w:rsid w:val="009F5A04"/>
    <w:rsid w:val="00A01A5E"/>
    <w:rsid w:val="00A11ADC"/>
    <w:rsid w:val="00A35165"/>
    <w:rsid w:val="00A41C6D"/>
    <w:rsid w:val="00A545DF"/>
    <w:rsid w:val="00A84B41"/>
    <w:rsid w:val="00A90521"/>
    <w:rsid w:val="00A93FE2"/>
    <w:rsid w:val="00A97309"/>
    <w:rsid w:val="00AA1226"/>
    <w:rsid w:val="00AA26FB"/>
    <w:rsid w:val="00AA3288"/>
    <w:rsid w:val="00AD09B8"/>
    <w:rsid w:val="00AD5A85"/>
    <w:rsid w:val="00B043FB"/>
    <w:rsid w:val="00B12BD1"/>
    <w:rsid w:val="00B26968"/>
    <w:rsid w:val="00B5019E"/>
    <w:rsid w:val="00B54217"/>
    <w:rsid w:val="00B63E16"/>
    <w:rsid w:val="00B66AF9"/>
    <w:rsid w:val="00B76382"/>
    <w:rsid w:val="00B8641A"/>
    <w:rsid w:val="00BD7CBE"/>
    <w:rsid w:val="00C22043"/>
    <w:rsid w:val="00C33100"/>
    <w:rsid w:val="00C43A1E"/>
    <w:rsid w:val="00C47EE0"/>
    <w:rsid w:val="00C54419"/>
    <w:rsid w:val="00C700EA"/>
    <w:rsid w:val="00C857FA"/>
    <w:rsid w:val="00C93ED4"/>
    <w:rsid w:val="00CA3AB5"/>
    <w:rsid w:val="00CC5479"/>
    <w:rsid w:val="00CD3BBD"/>
    <w:rsid w:val="00D14BEC"/>
    <w:rsid w:val="00D67DB2"/>
    <w:rsid w:val="00DA502C"/>
    <w:rsid w:val="00DA7ABB"/>
    <w:rsid w:val="00DB64A5"/>
    <w:rsid w:val="00DE11D1"/>
    <w:rsid w:val="00DE174A"/>
    <w:rsid w:val="00E00566"/>
    <w:rsid w:val="00E115CD"/>
    <w:rsid w:val="00E23ECE"/>
    <w:rsid w:val="00E51802"/>
    <w:rsid w:val="00E53CAB"/>
    <w:rsid w:val="00E56AB3"/>
    <w:rsid w:val="00E57181"/>
    <w:rsid w:val="00E73084"/>
    <w:rsid w:val="00E8263B"/>
    <w:rsid w:val="00E8710C"/>
    <w:rsid w:val="00EB1FFB"/>
    <w:rsid w:val="00EB7AA0"/>
    <w:rsid w:val="00EF05CA"/>
    <w:rsid w:val="00EF1DBB"/>
    <w:rsid w:val="00EF3115"/>
    <w:rsid w:val="00F16185"/>
    <w:rsid w:val="00F3282B"/>
    <w:rsid w:val="00F40E0F"/>
    <w:rsid w:val="00F5257D"/>
    <w:rsid w:val="00F82349"/>
    <w:rsid w:val="00F86EA6"/>
    <w:rsid w:val="00F943BB"/>
    <w:rsid w:val="00F959F9"/>
    <w:rsid w:val="00FA0196"/>
    <w:rsid w:val="00FA2868"/>
    <w:rsid w:val="00FA5003"/>
    <w:rsid w:val="00FA69F8"/>
    <w:rsid w:val="00FB7D21"/>
    <w:rsid w:val="00FC7D82"/>
    <w:rsid w:val="00FD3E31"/>
    <w:rsid w:val="00FE0969"/>
    <w:rsid w:val="00FE4794"/>
    <w:rsid w:val="00F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1CB4"/>
  <w15:docId w15:val="{ECE14C2F-B3A8-4772-B479-931D7B2B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5A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D5A8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AD5A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D5A85"/>
    <w:rPr>
      <w:rFonts w:ascii="Calibri" w:eastAsia="Calibri" w:hAnsi="Calibri" w:cs="Times New Roman"/>
    </w:rPr>
  </w:style>
  <w:style w:type="character" w:styleId="slostrnky">
    <w:name w:val="page number"/>
    <w:basedOn w:val="Standardnpsmoodstavce"/>
    <w:rsid w:val="00AD5A85"/>
  </w:style>
  <w:style w:type="paragraph" w:styleId="Normlnweb">
    <w:name w:val="Normal (Web)"/>
    <w:basedOn w:val="Normln"/>
    <w:uiPriority w:val="99"/>
    <w:unhideWhenUsed/>
    <w:rsid w:val="00236B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6B3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7D82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F31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63E16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E4F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4F7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E4F76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4F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E4F7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9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3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0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8398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4924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2649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0960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0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93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8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70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8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8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6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77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29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95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8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4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63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70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449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9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62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29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90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403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0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5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617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22167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6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10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5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2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8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1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18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72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0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10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2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0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4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2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0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8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58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27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44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377">
          <w:marLeft w:val="155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37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28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091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953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906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975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941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6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66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079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475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531">
          <w:marLeft w:val="145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3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5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997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1974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1142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348">
              <w:marLeft w:val="42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5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9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6794">
          <w:marLeft w:val="0"/>
          <w:marRight w:val="0"/>
          <w:marTop w:val="0"/>
          <w:marBottom w:val="0"/>
          <w:divBdr>
            <w:top w:val="single" w:sz="6" w:space="0" w:color="9F9F9F"/>
            <w:left w:val="single" w:sz="6" w:space="0" w:color="9F9F9F"/>
            <w:bottom w:val="single" w:sz="6" w:space="0" w:color="9F9F9F"/>
            <w:right w:val="single" w:sz="6" w:space="0" w:color="9F9F9F"/>
          </w:divBdr>
          <w:divsChild>
            <w:div w:id="53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2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1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1787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 Skoruša</dc:creator>
  <cp:lastModifiedBy>Skoruša Leopold</cp:lastModifiedBy>
  <cp:revision>3</cp:revision>
  <dcterms:created xsi:type="dcterms:W3CDTF">2018-07-26T10:41:00Z</dcterms:created>
  <dcterms:modified xsi:type="dcterms:W3CDTF">2018-07-26T11:52:00Z</dcterms:modified>
</cp:coreProperties>
</file>