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567"/>
        <w:gridCol w:w="1134"/>
        <w:gridCol w:w="907"/>
        <w:gridCol w:w="794"/>
        <w:gridCol w:w="2154"/>
        <w:gridCol w:w="567"/>
        <w:gridCol w:w="680"/>
      </w:tblGrid>
      <w:tr w:rsidR="00791DBD"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Vojenské umění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P / PZ,</w:t>
            </w:r>
          </w:p>
          <w:p w:rsidR="00791DBD" w:rsidRDefault="00586D15">
            <w:pPr>
              <w:pStyle w:val="OdstavecRoztazeny"/>
            </w:pPr>
            <w:r>
              <w:t>P / PZ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doporučený ročník / semestr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1/1,</w:t>
            </w:r>
          </w:p>
          <w:p w:rsidR="00791DBD" w:rsidRDefault="00586D15">
            <w:pPr>
              <w:pStyle w:val="OdstavecRoztazeny"/>
            </w:pPr>
            <w:r>
              <w:t>1/2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32p+24se,</w:t>
            </w:r>
          </w:p>
          <w:p w:rsidR="00791DBD" w:rsidRDefault="00586D15">
            <w:pPr>
              <w:pStyle w:val="OdstavecRoztazeny"/>
            </w:pPr>
            <w:r>
              <w:t>38p+12se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hod.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56,</w:t>
            </w:r>
          </w:p>
          <w:p w:rsidR="00791DBD" w:rsidRDefault="00586D15">
            <w:pPr>
              <w:pStyle w:val="OdstavecRoztazeny"/>
            </w:pPr>
            <w:r>
              <w:t>50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5,</w:t>
            </w:r>
          </w:p>
          <w:p w:rsidR="00791DBD" w:rsidRDefault="00586D15">
            <w:pPr>
              <w:pStyle w:val="OdstavecRoztazeny"/>
            </w:pPr>
            <w:r>
              <w:t>4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Korekvizity: Krizové řízení, Ochrana obyvatelstva a IZS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Z+ZK,</w:t>
            </w:r>
          </w:p>
          <w:p w:rsidR="00791DBD" w:rsidRDefault="00586D15">
            <w:pPr>
              <w:pStyle w:val="OdstavecRoztazeny"/>
            </w:pPr>
            <w:r>
              <w:t>Z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Přednášky, Semináře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13E" w:rsidRDefault="0061513E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1DBD"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1. semestr - písemné testy, zpracování a obhajoba prezentace na zadané téma, plnění stanovených úkolů na seminářích,  účast na seminářích min. 70 %, zkouška: závěrečný test (písemný) + ústní část.</w:t>
            </w:r>
          </w:p>
          <w:p w:rsidR="00791DBD" w:rsidRDefault="00586D15">
            <w:pPr>
              <w:pStyle w:val="OdstavecRoztazeny"/>
            </w:pPr>
            <w:r>
              <w:t>2. semestr - písemné testy, zpracování a obhajoba výsledků skupinové práce na semináři, zápočet: závěrečný test.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pplk. JUDr. PhDr. Polnar Stanislav, Ph.D. et Ph.D.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r>
              <w:t>pplk. JUDr. PhDr. Polnar Stanislav, Ph.D. et Ph.D. 47 % přednášky; 29 % semináře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13E" w:rsidRDefault="0061513E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1DBD"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r>
              <w:t>doc. Ing. Pikner Ivo, Ph.D. 13 % přednášky; 8 % semináře</w:t>
            </w:r>
          </w:p>
          <w:p w:rsidR="00791DBD" w:rsidRDefault="00586D15">
            <w:r>
              <w:t>Ing. Staněk Jaroslav, Ph.D. 27 % přednášky; 21 % semináře</w:t>
            </w:r>
          </w:p>
          <w:p w:rsidR="00791DBD" w:rsidRDefault="00586D15">
            <w:r>
              <w:t>pplk. Ing. Zachariáš Petr 13 % přednášky; 21 % semináře</w:t>
            </w:r>
          </w:p>
          <w:p w:rsidR="00791DBD" w:rsidRDefault="00586D15">
            <w:r>
              <w:t>Mgr. Žilinčík Samuel 21 % semináře</w:t>
            </w:r>
          </w:p>
        </w:tc>
      </w:tr>
      <w:tr w:rsidR="00791DB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13E" w:rsidRDefault="0061513E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1DBD"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5669"/>
              <w:gridCol w:w="1417"/>
              <w:gridCol w:w="1417"/>
            </w:tblGrid>
            <w:tr w:rsidR="00791DBD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p.č.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Téma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Vyučující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7C7C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</w:t>
                  </w:r>
                </w:p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p/c/la/se</w:t>
                  </w:r>
                </w:p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k/pr/st/so</w:t>
                  </w:r>
                </w:p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ex/te/sp/k/pv</w:t>
                  </w:r>
                </w:p>
              </w:tc>
            </w:tr>
            <w:tr w:rsidR="00791DBD"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1/1 (doporučený ročník/semestr)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Teorie vojenského umění, vojenská strategie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Operační umění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1 - 2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Taktika a její historický vývoj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5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tématu 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  <w:p w:rsidR="00791DBD" w:rsidRDefault="00586D15">
                  <w:r>
                    <w:t>Žilinčík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6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Boj, operace, typologie operací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Staněk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7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Základní druhy bojové činnosti na příkladech (starověk, středověk, současnost)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8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6 - 7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0/0/0/4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9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Principy vojenského umění (ekonomie sil, volnost jednání, soustředění úsilí)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Principy vojenského umění na praktických příkladech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Principy vojenského umění na praktických příkladech - bitva u Slavkova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0/0/0/4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9 - 11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Operační funkce: palba, manévr, velení a řízení (zpravodajství)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Staněk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Palba a manévr v moderních válkách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Staněk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13 - 14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16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Operační funkce: podpora a zabezpečení, ochrana vojsk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Zachariáš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17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Podpora a zabezpečení, ochrana vojsk v moderních válkách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Zachariáš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18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16 - 17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0/0/0/4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19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Principy a požadavky na velení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Systém a proces velení (současnost, budoucnost)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19 - 20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Závěrečný (zápočtový) seminář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1/2 (doporučený ročník/semestr)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Teorie války a její odraz ve vojenském umění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Posmoderní válka a (operační) prostředí jejího vedení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Nové dimenze války (hybridní válka)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  <w:p w:rsidR="00791DBD" w:rsidRDefault="00586D15">
                  <w:r>
                    <w:t>Žilinčík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 až 3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5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Nebojové operace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6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Protiteroristické operace a operace proti neregulérnímu protivníkovi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7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5 až 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8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Cíle, úkoly a aktuální situace nasazení OS ČR v zahraničních operacích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9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Lessons Learned - aktuální poznatky z ozbrojených konflktů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Staněk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8 až 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 w:themeFill="accent2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Výstavba OS ČR, východiska pro tvorbu koncepce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12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Pozemní síly (mechanizované a výsadkové vojsko)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13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Pozemní síly (dělostřelectvo)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14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Pozemní síly (ženijní vojsko)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15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Pozemní síly (chemické vojsko)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16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Vojenská logistika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17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Vzdušné síly (letectvo, PPO, SŘLP, LRS)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791DBD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4/0/0/2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18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Teritoriální síly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19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Kybernetické síly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Pikner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2/0/0/0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20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Seminář k tématům 11 až 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 w:rsidTr="00E25071"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21</w:t>
                  </w:r>
                </w:p>
              </w:tc>
              <w:tc>
                <w:tcPr>
                  <w:tcW w:w="5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Závěrečný zápočtový seminář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r>
                    <w:t>Polnar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2EFD9" w:themeFill="accent6" w:themeFillTint="3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pStyle w:val="OdstavecRoztazeny"/>
                  </w:pPr>
                  <w:r>
                    <w:t>0/0/0/2</w:t>
                  </w:r>
                </w:p>
              </w:tc>
            </w:tr>
            <w:tr w:rsidR="00791DBD">
              <w:tc>
                <w:tcPr>
                  <w:tcW w:w="96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91DBD" w:rsidRDefault="00586D15">
                  <w:pPr>
                    <w:rPr>
                      <w:i/>
                    </w:rPr>
                  </w:pPr>
                  <w:r>
                    <w:rPr>
                      <w:i/>
                    </w:rPr>
                    <w:t>p – přednášky, c – cvičení, la – laboratoře, se – semináře, k – kurzy, pr – praxe, st – stáže, so – soustředění, ex – exkurze, te – v terénu, sp – samostatná práce, k – konzultace, pv – polní výcvik</w:t>
                  </w:r>
                </w:p>
              </w:tc>
            </w:tr>
          </w:tbl>
          <w:p w:rsidR="0061513E" w:rsidRDefault="0061513E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0"/>
      <w:tr w:rsidR="00791DBD">
        <w:trPr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lastRenderedPageBreak/>
              <w:t>Studijní literatura a studijní pomůcky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13E" w:rsidRDefault="0061513E">
            <w:pPr>
              <w:spacing w:after="160" w:line="24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91DBD"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r>
              <w:rPr>
                <w:b/>
              </w:rPr>
              <w:t>základní povinná literatura</w:t>
            </w:r>
          </w:p>
          <w:p w:rsidR="00791DBD" w:rsidRDefault="00586D15">
            <w:r>
              <w:t>PIKNER, Ivo; GALATÍK, Vlastimil; ZONA, Pavel; HANUS, Jiří; KOVANDA, Petr. Úvod do studia vojenského umění. Skripta. Brno: Univerzita obrany, 2015, 88 s., ISBN 978-80-7231-439-3.</w:t>
            </w:r>
          </w:p>
          <w:p w:rsidR="00791DBD" w:rsidRDefault="00586D15">
            <w:r>
              <w:t>ČEP, David; KUBEŠA, Milan; ZONA, Pavel; ZŮNA, Pavel. Základy vojenských operací. Skripta. Brno: Univerzita obrany, 2011, 104 s., ISBN 978-80-7231-808-7. (vybrané statě)</w:t>
            </w:r>
          </w:p>
          <w:p w:rsidR="00791DBD" w:rsidRDefault="00586D15">
            <w:r>
              <w:t>KUBEŠA, Milan; SPIŠÁK, Ján; KOLÁČEK, Ladislav; HANUS, Jiří; ČEP, David; ZONA, Pavel. Použití ozbrojených sil v operacích. Skripta. Brno: Univerzity obrany, 2011, 125 s., ISBN 978-80-7231-821-6. (vybrané statě)</w:t>
            </w:r>
          </w:p>
          <w:p w:rsidR="00791DBD" w:rsidRDefault="00586D15">
            <w:r>
              <w:t>Jaroslav STANĚK, PIKNER Ivo, GALATÍK Vlastimil, Petr ZACHARIÁŠ, Stanislav POLNAR, Samuel ŽILINČIK. Ozbrojené síly. Skripta. Brno: Univerzita obrany, 2020, 100 s., ISBN 978-80-7582-135-5</w:t>
            </w:r>
          </w:p>
          <w:p w:rsidR="00791DBD" w:rsidRDefault="00586D15">
            <w:r>
              <w:t>Pavel ZONA. Principy vojenského umění na historických příkladech. Skripta. Brno: Univerzita obrany, 2020, 125 s., ISBN 978-80-7582-139-3.</w:t>
            </w:r>
          </w:p>
          <w:p w:rsidR="00791DBD" w:rsidRDefault="00586D15">
            <w:r>
              <w:rPr>
                <w:b/>
              </w:rPr>
              <w:t>základní doporučená literatura</w:t>
            </w:r>
          </w:p>
          <w:p w:rsidR="00791DBD" w:rsidRDefault="00586D15">
            <w:r>
              <w:t>CLAUSEWITZ, Carl von. O válce. Brno: Bonus A, 1996, 756 s., ISBN 80-85914-27-1. (vybrané statě)</w:t>
            </w:r>
          </w:p>
          <w:p w:rsidR="00791DBD" w:rsidRDefault="00586D15">
            <w:r>
              <w:t>Doktrína Armády České republiky. 3. vyd. Praha: MO ČR – Prezentační a informační centrum, 156 s., ISBN 978-80-7278-619-0. (vybrané statě)</w:t>
            </w:r>
          </w:p>
          <w:p w:rsidR="00791DBD" w:rsidRDefault="00586D15">
            <w:r>
              <w:t>Obranná strategie České republiky: The defence strategy of the Czech Republic, 2017. Praha: MO ČR - VHÚ Praha, 16 s., ISBN 978-80-7278-702-9. (vybrané statě)</w:t>
            </w:r>
          </w:p>
          <w:p w:rsidR="00791DBD" w:rsidRDefault="00586D15">
            <w:r>
              <w:t>GALATÍK, Vlastimil a kol. Vojenská strategie. Praha: MO ČR - Prezentační a informační centrum MO, 2008, 344 s., ISBN 978-80-7278-475-2. (vybrané statě)</w:t>
            </w:r>
          </w:p>
        </w:tc>
      </w:tr>
      <w:tr w:rsidR="00791DBD"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Informace ke kombinované nebo distanční formě</w:t>
            </w:r>
          </w:p>
        </w:tc>
      </w:tr>
      <w:tr w:rsidR="00791DBD">
        <w:trPr>
          <w:jc w:val="center"/>
        </w:trPr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6p+2se</w:t>
            </w:r>
          </w:p>
          <w:p w:rsidR="00791DBD" w:rsidRDefault="00586D15">
            <w:pPr>
              <w:pStyle w:val="OdstavecRoztazeny"/>
            </w:pPr>
            <w:r>
              <w:t>6p+2se</w:t>
            </w:r>
          </w:p>
        </w:tc>
        <w:tc>
          <w:tcPr>
            <w:tcW w:w="4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hodin</w:t>
            </w:r>
          </w:p>
        </w:tc>
      </w:tr>
      <w:tr w:rsidR="00791DBD">
        <w:trPr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791DBD">
        <w:trPr>
          <w:trHeight w:val="1134"/>
          <w:jc w:val="center"/>
        </w:trPr>
        <w:tc>
          <w:tcPr>
            <w:tcW w:w="9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DBD" w:rsidRDefault="00586D15">
            <w:pPr>
              <w:pStyle w:val="OdstavecRoztazeny"/>
            </w:pPr>
            <w:r>
              <w:t>Nad rámec prezenčně realizovaných studijních soustředění a studijní literatury je používán systém Moodle. Moodle umožňuje komunikovat mezi vyučujícími a studenty a vzájemně mezi studenty. Kromě uvedené aplikace v Moodle může student využít telefonické a emailové komunikace s vyučujícím.</w:t>
            </w:r>
          </w:p>
        </w:tc>
      </w:tr>
    </w:tbl>
    <w:p w:rsidR="0061513E" w:rsidRDefault="0061513E"/>
    <w:sectPr w:rsidR="006151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3E" w:rsidRDefault="00586D15">
      <w:r>
        <w:separator/>
      </w:r>
    </w:p>
  </w:endnote>
  <w:endnote w:type="continuationSeparator" w:id="0">
    <w:p w:rsidR="0061513E" w:rsidRDefault="0058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3E" w:rsidRDefault="00586D15">
      <w:r>
        <w:rPr>
          <w:color w:val="000000"/>
        </w:rPr>
        <w:separator/>
      </w:r>
    </w:p>
  </w:footnote>
  <w:footnote w:type="continuationSeparator" w:id="0">
    <w:p w:rsidR="0061513E" w:rsidRDefault="0058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D0F"/>
    <w:multiLevelType w:val="multilevel"/>
    <w:tmpl w:val="A57855E0"/>
    <w:styleLink w:val="LFO1"/>
    <w:lvl w:ilvl="0"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BD"/>
    <w:rsid w:val="00586D15"/>
    <w:rsid w:val="0061513E"/>
    <w:rsid w:val="00791DBD"/>
    <w:rsid w:val="00E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BC4FF-E1EA-45C2-ADEF-4355E12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numPr>
        <w:numId w:val="1"/>
      </w:numPr>
      <w:suppressAutoHyphens/>
      <w:spacing w:after="60"/>
    </w:pPr>
  </w:style>
  <w:style w:type="paragraph" w:customStyle="1" w:styleId="OdstavecLeft">
    <w:name w:val="OdstavecLeft"/>
    <w:basedOn w:val="Normln"/>
    <w:pPr>
      <w:spacing w:after="120"/>
    </w:pPr>
  </w:style>
  <w:style w:type="paragraph" w:customStyle="1" w:styleId="OdstavecRoztazeny">
    <w:name w:val="OdstavecRoztazeny"/>
    <w:basedOn w:val="Normln"/>
    <w:pPr>
      <w:spacing w:after="60"/>
      <w:jc w:val="both"/>
    </w:pPr>
  </w:style>
  <w:style w:type="numbering" w:customStyle="1" w:styleId="LFO1">
    <w:name w:val="LFO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Pikner Ivo</dc:creator>
  <dc:description/>
  <cp:lastModifiedBy>Pikner Ivo</cp:lastModifiedBy>
  <cp:revision>3</cp:revision>
  <dcterms:created xsi:type="dcterms:W3CDTF">2021-10-22T11:20:00Z</dcterms:created>
  <dcterms:modified xsi:type="dcterms:W3CDTF">2021-10-22T11:47:00Z</dcterms:modified>
</cp:coreProperties>
</file>