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3E46" w:rsidRPr="00E93E46" w:rsidRDefault="00E93E46" w:rsidP="00E93E46">
      <w:pPr>
        <w:pStyle w:val="Nadpis1"/>
        <w:rPr>
          <w:rFonts w:asciiTheme="minorHAnsi" w:hAnsiTheme="minorHAnsi" w:cstheme="minorHAnsi"/>
          <w:sz w:val="24"/>
          <w:szCs w:val="24"/>
          <w:lang w:val="en-GB"/>
        </w:rPr>
      </w:pPr>
      <w:r w:rsidRPr="00E93E46">
        <w:rPr>
          <w:rStyle w:val="color22"/>
          <w:rFonts w:asciiTheme="minorHAnsi" w:hAnsiTheme="minorHAnsi" w:cstheme="minorHAnsi"/>
          <w:sz w:val="24"/>
          <w:szCs w:val="24"/>
          <w:lang w:val="en-GB"/>
        </w:rPr>
        <w:t xml:space="preserve">The </w:t>
      </w:r>
      <w:proofErr w:type="spellStart"/>
      <w:r w:rsidRPr="00E93E46">
        <w:rPr>
          <w:rStyle w:val="color22"/>
          <w:rFonts w:asciiTheme="minorHAnsi" w:hAnsiTheme="minorHAnsi" w:cstheme="minorHAnsi"/>
          <w:sz w:val="24"/>
          <w:szCs w:val="24"/>
          <w:lang w:val="en-GB"/>
        </w:rPr>
        <w:t>Visegrad</w:t>
      </w:r>
      <w:proofErr w:type="spellEnd"/>
      <w:r w:rsidRPr="00E93E46">
        <w:rPr>
          <w:rStyle w:val="color22"/>
          <w:rFonts w:asciiTheme="minorHAnsi" w:hAnsiTheme="minorHAnsi" w:cstheme="minorHAnsi"/>
          <w:sz w:val="24"/>
          <w:szCs w:val="24"/>
          <w:lang w:val="en-GB"/>
        </w:rPr>
        <w:t xml:space="preserve"> Group: an overview of the V4</w:t>
      </w:r>
    </w:p>
    <w:p w:rsidR="00E93E46" w:rsidRPr="00E93E46" w:rsidRDefault="00E93E46" w:rsidP="00E93E46">
      <w:pPr>
        <w:pStyle w:val="Nadpis5"/>
        <w:spacing w:line="336" w:lineRule="atLeast"/>
        <w:jc w:val="both"/>
        <w:rPr>
          <w:rFonts w:asciiTheme="minorHAnsi" w:hAnsiTheme="minorHAnsi" w:cstheme="minorHAnsi"/>
          <w:sz w:val="24"/>
          <w:szCs w:val="24"/>
          <w:lang w:val="en-GB"/>
        </w:rPr>
      </w:pPr>
      <w:r w:rsidRPr="00E93E46">
        <w:rPr>
          <w:rFonts w:asciiTheme="minorHAnsi" w:hAnsiTheme="minorHAnsi" w:cstheme="minorHAnsi"/>
          <w:sz w:val="24"/>
          <w:szCs w:val="24"/>
          <w:lang w:val="en-GB"/>
        </w:rPr>
        <w:t xml:space="preserve">- </w:t>
      </w:r>
      <w:r w:rsidRPr="00E93E46">
        <w:rPr>
          <w:rStyle w:val="wixui-rich-texttext"/>
          <w:rFonts w:asciiTheme="minorHAnsi" w:hAnsiTheme="minorHAnsi" w:cstheme="minorHAnsi"/>
          <w:i/>
          <w:iCs/>
          <w:sz w:val="24"/>
          <w:szCs w:val="24"/>
          <w:lang w:val="en-GB"/>
        </w:rPr>
        <w:t>04 October 2022</w:t>
      </w:r>
    </w:p>
    <w:p w:rsidR="00E93E46" w:rsidRPr="00E93E46" w:rsidRDefault="00E93E46" w:rsidP="00E93E46">
      <w:pPr>
        <w:pStyle w:val="Nadpis2"/>
        <w:spacing w:line="336" w:lineRule="atLeast"/>
        <w:jc w:val="both"/>
        <w:rPr>
          <w:rFonts w:asciiTheme="minorHAnsi" w:hAnsiTheme="minorHAnsi" w:cstheme="minorHAnsi"/>
          <w:sz w:val="24"/>
          <w:szCs w:val="24"/>
          <w:lang w:val="en-GB"/>
        </w:rPr>
      </w:pPr>
      <w:r w:rsidRPr="00E93E46">
        <w:rPr>
          <w:rFonts w:asciiTheme="minorHAnsi" w:hAnsiTheme="minorHAnsi" w:cstheme="minorHAnsi"/>
          <w:sz w:val="24"/>
          <w:szCs w:val="24"/>
          <w:lang w:val="en-GB"/>
        </w:rPr>
        <w:t>Origins and purpose </w:t>
      </w:r>
    </w:p>
    <w:p w:rsidR="00E93E46" w:rsidRPr="00E93E46" w:rsidRDefault="00E93E46" w:rsidP="00E93E46">
      <w:pPr>
        <w:pStyle w:val="Bezmezer"/>
        <w:rPr>
          <w:sz w:val="24"/>
          <w:szCs w:val="24"/>
          <w:lang w:val="en-GB"/>
        </w:rPr>
      </w:pPr>
      <w:r w:rsidRPr="00E93E46">
        <w:rPr>
          <w:rStyle w:val="color20"/>
          <w:rFonts w:cstheme="minorHAnsi"/>
          <w:sz w:val="24"/>
          <w:szCs w:val="24"/>
          <w:lang w:val="en-GB"/>
        </w:rPr>
        <w:t xml:space="preserve">With the incumbent </w:t>
      </w:r>
      <w:r w:rsidRPr="00E93E46">
        <w:rPr>
          <w:rStyle w:val="wixui-rich-texttext"/>
          <w:rFonts w:cstheme="minorHAnsi"/>
          <w:b/>
          <w:bCs/>
          <w:sz w:val="24"/>
          <w:szCs w:val="24"/>
          <w:lang w:val="en-GB"/>
        </w:rPr>
        <w:t>Czech Presidency</w:t>
      </w:r>
      <w:r w:rsidRPr="00E93E46">
        <w:rPr>
          <w:rStyle w:val="color20"/>
          <w:rFonts w:cstheme="minorHAnsi"/>
          <w:sz w:val="24"/>
          <w:szCs w:val="24"/>
          <w:lang w:val="en-GB"/>
        </w:rPr>
        <w:t xml:space="preserve"> of the </w:t>
      </w:r>
      <w:r w:rsidRPr="00E93E46">
        <w:rPr>
          <w:rStyle w:val="wixui-rich-texttext"/>
          <w:rFonts w:cstheme="minorHAnsi"/>
          <w:b/>
          <w:bCs/>
          <w:sz w:val="24"/>
          <w:szCs w:val="24"/>
          <w:lang w:val="en-GB"/>
        </w:rPr>
        <w:t>Council of the European Union (EU)</w:t>
      </w:r>
      <w:r w:rsidRPr="00E93E46">
        <w:rPr>
          <w:rStyle w:val="color20"/>
          <w:rFonts w:cstheme="minorHAnsi"/>
          <w:sz w:val="24"/>
          <w:szCs w:val="24"/>
          <w:lang w:val="en-GB"/>
        </w:rPr>
        <w:t xml:space="preserve">, the gravitational centre of policy discourse has reoriented to Prague and Central Europe. </w:t>
      </w:r>
    </w:p>
    <w:p w:rsidR="00E93E46" w:rsidRPr="00E93E46" w:rsidRDefault="00E93E46" w:rsidP="00E93E46">
      <w:pPr>
        <w:pStyle w:val="Bezmezer"/>
        <w:rPr>
          <w:sz w:val="24"/>
          <w:szCs w:val="24"/>
          <w:lang w:val="en-GB"/>
        </w:rPr>
      </w:pPr>
      <w:r w:rsidRPr="00E93E46">
        <w:rPr>
          <w:rStyle w:val="color20"/>
          <w:rFonts w:cstheme="minorHAnsi"/>
          <w:sz w:val="24"/>
          <w:szCs w:val="24"/>
          <w:lang w:val="en-GB"/>
        </w:rPr>
        <w:t xml:space="preserve">From </w:t>
      </w:r>
      <w:r w:rsidRPr="00E93E46">
        <w:rPr>
          <w:rStyle w:val="wixui-rich-texttext"/>
          <w:rFonts w:cstheme="minorHAnsi"/>
          <w:b/>
          <w:bCs/>
          <w:sz w:val="24"/>
          <w:szCs w:val="24"/>
          <w:lang w:val="en-GB"/>
        </w:rPr>
        <w:t>1st July to 31st December</w:t>
      </w:r>
      <w:r w:rsidRPr="00E93E46">
        <w:rPr>
          <w:rStyle w:val="color20"/>
          <w:rFonts w:cstheme="minorHAnsi"/>
          <w:sz w:val="24"/>
          <w:szCs w:val="24"/>
          <w:lang w:val="en-GB"/>
        </w:rPr>
        <w:t xml:space="preserve"> this year, the Czech Republic is steering the political direction of the EU, operating under the slogan, ‘</w:t>
      </w:r>
      <w:r w:rsidRPr="00E93E46">
        <w:rPr>
          <w:rStyle w:val="wixui-rich-texttext"/>
          <w:rFonts w:cstheme="minorHAnsi"/>
          <w:b/>
          <w:bCs/>
          <w:sz w:val="24"/>
          <w:szCs w:val="24"/>
          <w:lang w:val="en-GB"/>
        </w:rPr>
        <w:t>Europe as a task: rethink, rebuild, repower</w:t>
      </w:r>
      <w:r w:rsidRPr="00E93E46">
        <w:rPr>
          <w:rStyle w:val="color20"/>
          <w:rFonts w:cstheme="minorHAnsi"/>
          <w:sz w:val="24"/>
          <w:szCs w:val="24"/>
          <w:lang w:val="en-GB"/>
        </w:rPr>
        <w:t xml:space="preserve">,’ inspired by the words of the first Czech President </w:t>
      </w:r>
      <w:r w:rsidRPr="00E93E46">
        <w:rPr>
          <w:rStyle w:val="wixui-rich-texttext"/>
          <w:rFonts w:cstheme="minorHAnsi"/>
          <w:b/>
          <w:bCs/>
          <w:sz w:val="24"/>
          <w:szCs w:val="24"/>
          <w:lang w:val="en-GB"/>
        </w:rPr>
        <w:t>Václav Havel.</w:t>
      </w:r>
    </w:p>
    <w:p w:rsidR="00E93E46" w:rsidRPr="00E93E46" w:rsidRDefault="00E93E46" w:rsidP="00E93E46">
      <w:pPr>
        <w:pStyle w:val="Bezmezer"/>
        <w:rPr>
          <w:sz w:val="24"/>
          <w:szCs w:val="24"/>
          <w:lang w:val="en-GB"/>
        </w:rPr>
      </w:pPr>
      <w:r w:rsidRPr="00E93E46">
        <w:rPr>
          <w:rStyle w:val="color20"/>
          <w:rFonts w:cstheme="minorHAnsi"/>
          <w:sz w:val="24"/>
          <w:szCs w:val="24"/>
          <w:lang w:val="en-GB"/>
        </w:rPr>
        <w:t xml:space="preserve">In succeeding the French and preceding the Swedish presidencies, respectively, this is the </w:t>
      </w:r>
      <w:r w:rsidRPr="00E93E46">
        <w:rPr>
          <w:rStyle w:val="wixui-rich-texttext"/>
          <w:rFonts w:cstheme="minorHAnsi"/>
          <w:b/>
          <w:bCs/>
          <w:sz w:val="24"/>
          <w:szCs w:val="24"/>
          <w:lang w:val="en-GB"/>
        </w:rPr>
        <w:t>2nd time</w:t>
      </w:r>
      <w:r w:rsidRPr="00E93E46">
        <w:rPr>
          <w:rStyle w:val="color20"/>
          <w:rFonts w:cstheme="minorHAnsi"/>
          <w:sz w:val="24"/>
          <w:szCs w:val="24"/>
          <w:lang w:val="en-GB"/>
        </w:rPr>
        <w:t xml:space="preserve"> the Czech Republic has assumed the role since its </w:t>
      </w:r>
      <w:r w:rsidRPr="00E93E46">
        <w:rPr>
          <w:rStyle w:val="wixui-rich-texttext"/>
          <w:rFonts w:cstheme="minorHAnsi"/>
          <w:b/>
          <w:bCs/>
          <w:sz w:val="24"/>
          <w:szCs w:val="24"/>
          <w:lang w:val="en-GB"/>
        </w:rPr>
        <w:t>first term in 2009.</w:t>
      </w:r>
    </w:p>
    <w:p w:rsidR="00E93E46" w:rsidRPr="00E93E46" w:rsidRDefault="00E93E46" w:rsidP="00E93E46">
      <w:pPr>
        <w:pStyle w:val="Bezmezer"/>
        <w:rPr>
          <w:sz w:val="24"/>
          <w:szCs w:val="24"/>
          <w:lang w:val="en-GB"/>
        </w:rPr>
      </w:pPr>
      <w:r w:rsidRPr="00E93E46">
        <w:rPr>
          <w:sz w:val="24"/>
          <w:szCs w:val="24"/>
          <w:lang w:val="en-GB"/>
        </w:rPr>
        <w:t>Therefore, within this context, it is appropriate to take a deeper look at the politics in this region, the ‘allied geography,’ socio-political inclinations and major transnational groupings.</w:t>
      </w:r>
    </w:p>
    <w:p w:rsidR="00E93E46" w:rsidRPr="00E93E46" w:rsidRDefault="00E93E46" w:rsidP="00E93E46">
      <w:pPr>
        <w:pStyle w:val="Bezmezer"/>
        <w:rPr>
          <w:sz w:val="24"/>
          <w:szCs w:val="24"/>
          <w:lang w:val="en-GB"/>
        </w:rPr>
      </w:pPr>
      <w:r w:rsidRPr="00E93E46">
        <w:rPr>
          <w:sz w:val="24"/>
          <w:szCs w:val="24"/>
          <w:lang w:val="en-GB"/>
        </w:rPr>
        <w:t xml:space="preserve">The </w:t>
      </w:r>
      <w:proofErr w:type="spellStart"/>
      <w:r w:rsidRPr="00E93E46">
        <w:rPr>
          <w:rStyle w:val="wixui-rich-texttext"/>
          <w:rFonts w:cstheme="minorHAnsi"/>
          <w:b/>
          <w:bCs/>
          <w:sz w:val="24"/>
          <w:szCs w:val="24"/>
          <w:lang w:val="en-GB"/>
        </w:rPr>
        <w:t>Visegrad</w:t>
      </w:r>
      <w:proofErr w:type="spellEnd"/>
      <w:r w:rsidRPr="00E93E46">
        <w:rPr>
          <w:rStyle w:val="wixui-rich-texttext"/>
          <w:rFonts w:cstheme="minorHAnsi"/>
          <w:b/>
          <w:bCs/>
          <w:sz w:val="24"/>
          <w:szCs w:val="24"/>
          <w:lang w:val="en-GB"/>
        </w:rPr>
        <w:t xml:space="preserve"> Group</w:t>
      </w:r>
      <w:r w:rsidRPr="00E93E46">
        <w:rPr>
          <w:sz w:val="24"/>
          <w:szCs w:val="24"/>
          <w:lang w:val="en-GB"/>
        </w:rPr>
        <w:t xml:space="preserve"> is one such example, a </w:t>
      </w:r>
      <w:r w:rsidRPr="00E93E46">
        <w:rPr>
          <w:rStyle w:val="wixui-rich-texttext"/>
          <w:rFonts w:cstheme="minorHAnsi"/>
          <w:b/>
          <w:bCs/>
          <w:sz w:val="24"/>
          <w:szCs w:val="24"/>
          <w:lang w:val="en-GB"/>
        </w:rPr>
        <w:t>regional alliance of four Central European countries</w:t>
      </w:r>
      <w:r w:rsidRPr="00E93E46">
        <w:rPr>
          <w:sz w:val="24"/>
          <w:szCs w:val="24"/>
          <w:lang w:val="en-GB"/>
        </w:rPr>
        <w:t xml:space="preserve">. Commonly referred to as the </w:t>
      </w:r>
      <w:proofErr w:type="spellStart"/>
      <w:r w:rsidRPr="00E93E46">
        <w:rPr>
          <w:rStyle w:val="wixui-rich-texttext"/>
          <w:rFonts w:cstheme="minorHAnsi"/>
          <w:b/>
          <w:bCs/>
          <w:sz w:val="24"/>
          <w:szCs w:val="24"/>
          <w:lang w:val="en-GB"/>
        </w:rPr>
        <w:t>Visegrad</w:t>
      </w:r>
      <w:proofErr w:type="spellEnd"/>
      <w:r w:rsidRPr="00E93E46">
        <w:rPr>
          <w:rStyle w:val="wixui-rich-texttext"/>
          <w:rFonts w:cstheme="minorHAnsi"/>
          <w:b/>
          <w:bCs/>
          <w:sz w:val="24"/>
          <w:szCs w:val="24"/>
          <w:lang w:val="en-GB"/>
        </w:rPr>
        <w:t xml:space="preserve"> Four</w:t>
      </w:r>
      <w:r w:rsidRPr="00E93E46">
        <w:rPr>
          <w:sz w:val="24"/>
          <w:szCs w:val="24"/>
          <w:lang w:val="en-GB"/>
        </w:rPr>
        <w:t xml:space="preserve">, or </w:t>
      </w:r>
      <w:r w:rsidRPr="00E93E46">
        <w:rPr>
          <w:rStyle w:val="wixui-rich-texttext"/>
          <w:rFonts w:cstheme="minorHAnsi"/>
          <w:b/>
          <w:bCs/>
          <w:sz w:val="24"/>
          <w:szCs w:val="24"/>
          <w:lang w:val="en-GB"/>
        </w:rPr>
        <w:t>V4</w:t>
      </w:r>
      <w:r w:rsidRPr="00E93E46">
        <w:rPr>
          <w:sz w:val="24"/>
          <w:szCs w:val="24"/>
          <w:lang w:val="en-GB"/>
        </w:rPr>
        <w:t xml:space="preserve">, the grouping brings together the </w:t>
      </w:r>
      <w:r w:rsidRPr="00E93E46">
        <w:rPr>
          <w:rStyle w:val="wixui-rich-texttext"/>
          <w:rFonts w:cstheme="minorHAnsi"/>
          <w:b/>
          <w:bCs/>
          <w:sz w:val="24"/>
          <w:szCs w:val="24"/>
          <w:lang w:val="en-GB"/>
        </w:rPr>
        <w:t xml:space="preserve">Czech Republic, Hungary, Poland, </w:t>
      </w:r>
      <w:r w:rsidRPr="00E93E46">
        <w:rPr>
          <w:sz w:val="24"/>
          <w:szCs w:val="24"/>
          <w:lang w:val="en-GB"/>
        </w:rPr>
        <w:t xml:space="preserve">and </w:t>
      </w:r>
      <w:r w:rsidRPr="00E93E46">
        <w:rPr>
          <w:rStyle w:val="wixui-rich-texttext"/>
          <w:rFonts w:cstheme="minorHAnsi"/>
          <w:b/>
          <w:bCs/>
          <w:sz w:val="24"/>
          <w:szCs w:val="24"/>
          <w:lang w:val="en-GB"/>
        </w:rPr>
        <w:t>Slovakia.</w:t>
      </w:r>
    </w:p>
    <w:p w:rsidR="00E93E46" w:rsidRPr="00E93E46" w:rsidRDefault="00E93E46" w:rsidP="00E93E46">
      <w:pPr>
        <w:pStyle w:val="Bezmezer"/>
        <w:rPr>
          <w:sz w:val="24"/>
          <w:szCs w:val="24"/>
          <w:lang w:val="en-GB"/>
        </w:rPr>
      </w:pPr>
      <w:r w:rsidRPr="00E93E46">
        <w:rPr>
          <w:sz w:val="24"/>
          <w:szCs w:val="24"/>
          <w:lang w:val="en-GB"/>
        </w:rPr>
        <w:t xml:space="preserve">The name derives from the ‘Hungarian town of </w:t>
      </w:r>
      <w:proofErr w:type="spellStart"/>
      <w:r w:rsidRPr="00E93E46">
        <w:rPr>
          <w:sz w:val="24"/>
          <w:szCs w:val="24"/>
          <w:lang w:val="en-GB"/>
        </w:rPr>
        <w:t>Visegrád</w:t>
      </w:r>
      <w:proofErr w:type="spellEnd"/>
      <w:r w:rsidRPr="00E93E46">
        <w:rPr>
          <w:sz w:val="24"/>
          <w:szCs w:val="24"/>
          <w:lang w:val="en-GB"/>
        </w:rPr>
        <w:t>, where summit meetings of the Hungarian, Polish and Bohemian [Czech] kings took place in 1335’ to ‘</w:t>
      </w:r>
      <w:r w:rsidRPr="00E93E46">
        <w:rPr>
          <w:rStyle w:val="wixui-rich-texttext"/>
          <w:rFonts w:cstheme="minorHAnsi"/>
          <w:sz w:val="24"/>
          <w:szCs w:val="24"/>
          <w:lang w:val="en-GB"/>
        </w:rPr>
        <w:t xml:space="preserve">[settle] </w:t>
      </w:r>
      <w:r w:rsidRPr="00E93E46">
        <w:rPr>
          <w:sz w:val="24"/>
          <w:szCs w:val="24"/>
          <w:lang w:val="en-GB"/>
        </w:rPr>
        <w:t>disputes’ and allow for ‘economic and political cooperation.’</w:t>
      </w:r>
    </w:p>
    <w:p w:rsidR="00E93E46" w:rsidRPr="00E93E46" w:rsidRDefault="00E93E46" w:rsidP="00E93E46">
      <w:pPr>
        <w:pStyle w:val="font8"/>
        <w:jc w:val="both"/>
        <w:rPr>
          <w:rFonts w:asciiTheme="minorHAnsi" w:hAnsiTheme="minorHAnsi" w:cstheme="minorHAnsi"/>
          <w:lang w:val="en-GB"/>
        </w:rPr>
      </w:pPr>
      <w:r w:rsidRPr="00E93E46">
        <w:rPr>
          <w:rStyle w:val="wixui-rich-texttext"/>
          <w:rFonts w:asciiTheme="minorHAnsi" w:hAnsiTheme="minorHAnsi" w:cstheme="minorHAnsi"/>
          <w:b/>
          <w:bCs/>
          <w:lang w:val="en-GB"/>
        </w:rPr>
        <w:t>Founded in 1991</w:t>
      </w:r>
      <w:r w:rsidRPr="00E93E46">
        <w:rPr>
          <w:rFonts w:asciiTheme="minorHAnsi" w:hAnsiTheme="minorHAnsi" w:cstheme="minorHAnsi"/>
          <w:lang w:val="en-GB"/>
        </w:rPr>
        <w:t xml:space="preserve">, the V4’s original aim was to provide its members with a cooperative platform and vehicle for the transition from communism to democracy, as well as the countries’ integration into the </w:t>
      </w:r>
      <w:r w:rsidRPr="00E93E46">
        <w:rPr>
          <w:rStyle w:val="wixui-rich-texttext"/>
          <w:rFonts w:asciiTheme="minorHAnsi" w:hAnsiTheme="minorHAnsi" w:cstheme="minorHAnsi"/>
          <w:b/>
          <w:bCs/>
          <w:lang w:val="en-GB"/>
        </w:rPr>
        <w:t>North Atlantic Treaty Organisation (NATO)</w:t>
      </w:r>
      <w:r w:rsidRPr="00E93E46">
        <w:rPr>
          <w:rFonts w:asciiTheme="minorHAnsi" w:hAnsiTheme="minorHAnsi" w:cstheme="minorHAnsi"/>
          <w:lang w:val="en-GB"/>
        </w:rPr>
        <w:t xml:space="preserve"> and the </w:t>
      </w:r>
      <w:r w:rsidRPr="00E93E46">
        <w:rPr>
          <w:rStyle w:val="wixui-rich-texttext"/>
          <w:rFonts w:asciiTheme="minorHAnsi" w:hAnsiTheme="minorHAnsi" w:cstheme="minorHAnsi"/>
          <w:b/>
          <w:bCs/>
          <w:lang w:val="en-GB"/>
        </w:rPr>
        <w:t>EU</w:t>
      </w:r>
      <w:r w:rsidRPr="00E93E46">
        <w:rPr>
          <w:rFonts w:asciiTheme="minorHAnsi" w:hAnsiTheme="minorHAnsi" w:cstheme="minorHAnsi"/>
          <w:lang w:val="en-GB"/>
        </w:rPr>
        <w:t>.</w:t>
      </w:r>
      <w:r w:rsidRPr="00E93E46">
        <w:rPr>
          <w:rStyle w:val="wixguard"/>
          <w:rFonts w:asciiTheme="minorHAnsi" w:eastAsiaTheme="majorEastAsia" w:hAnsiTheme="minorHAnsi" w:cstheme="minorHAnsi"/>
          <w:lang w:val="en-GB"/>
        </w:rPr>
        <w:t>​</w:t>
      </w:r>
    </w:p>
    <w:p w:rsidR="00E93E46" w:rsidRPr="00E93E46" w:rsidRDefault="00E93E46" w:rsidP="00E93E46">
      <w:pPr>
        <w:pStyle w:val="Nadpis2"/>
        <w:rPr>
          <w:rFonts w:asciiTheme="minorHAnsi" w:hAnsiTheme="minorHAnsi" w:cstheme="minorHAnsi"/>
          <w:sz w:val="24"/>
          <w:szCs w:val="24"/>
          <w:lang w:val="en-GB"/>
        </w:rPr>
      </w:pPr>
      <w:r w:rsidRPr="00E93E46">
        <w:rPr>
          <w:rFonts w:asciiTheme="minorHAnsi" w:hAnsiTheme="minorHAnsi" w:cstheme="minorHAnsi"/>
          <w:sz w:val="24"/>
          <w:szCs w:val="24"/>
          <w:lang w:val="en-GB"/>
        </w:rPr>
        <w:t>Socio-economic and political facts and figures</w:t>
      </w:r>
    </w:p>
    <w:p w:rsidR="00E93E46" w:rsidRPr="00E93E46" w:rsidRDefault="00E93E46" w:rsidP="00E93E46">
      <w:pPr>
        <w:pStyle w:val="Bezmezer"/>
        <w:rPr>
          <w:sz w:val="24"/>
          <w:szCs w:val="24"/>
          <w:lang w:val="en-GB"/>
        </w:rPr>
      </w:pPr>
      <w:r w:rsidRPr="00E93E46">
        <w:rPr>
          <w:sz w:val="24"/>
          <w:szCs w:val="24"/>
          <w:lang w:val="en-GB"/>
        </w:rPr>
        <w:t xml:space="preserve">Since joining NATO and the EU, which was achieved by 2004, the aim of the V4 </w:t>
      </w:r>
      <w:r w:rsidRPr="00E93E46">
        <w:rPr>
          <w:rStyle w:val="wixui-rich-texttext"/>
          <w:rFonts w:cstheme="minorHAnsi"/>
          <w:i/>
          <w:iCs/>
          <w:sz w:val="24"/>
          <w:szCs w:val="24"/>
          <w:lang w:val="en-GB"/>
        </w:rPr>
        <w:t>[see Figure 3]</w:t>
      </w:r>
      <w:r w:rsidRPr="00E93E46">
        <w:rPr>
          <w:sz w:val="24"/>
          <w:szCs w:val="24"/>
          <w:lang w:val="en-GB"/>
        </w:rPr>
        <w:t xml:space="preserve"> has been to continue </w:t>
      </w:r>
      <w:r w:rsidRPr="00E93E46">
        <w:rPr>
          <w:rStyle w:val="wixui-rich-texttext"/>
          <w:rFonts w:cstheme="minorHAnsi"/>
          <w:b/>
          <w:bCs/>
          <w:sz w:val="24"/>
          <w:szCs w:val="24"/>
          <w:lang w:val="en-GB"/>
        </w:rPr>
        <w:t>fostering closer interrelationships and deepen multi-sectoral cooperation</w:t>
      </w:r>
      <w:r w:rsidRPr="00E93E46">
        <w:rPr>
          <w:sz w:val="24"/>
          <w:szCs w:val="24"/>
          <w:lang w:val="en-GB"/>
        </w:rPr>
        <w:t xml:space="preserve"> between the member countries across political, cultural, military, economic and energy spheres, amongst other areas of joint action.</w:t>
      </w:r>
    </w:p>
    <w:p w:rsidR="00E93E46" w:rsidRPr="00E93E46" w:rsidRDefault="00E93E46" w:rsidP="00E93E46">
      <w:pPr>
        <w:pStyle w:val="Bezmezer"/>
        <w:rPr>
          <w:sz w:val="24"/>
          <w:szCs w:val="24"/>
          <w:lang w:val="en-GB"/>
        </w:rPr>
      </w:pPr>
      <w:r w:rsidRPr="00E93E46">
        <w:rPr>
          <w:sz w:val="24"/>
          <w:szCs w:val="24"/>
          <w:lang w:val="en-GB"/>
        </w:rPr>
        <w:t xml:space="preserve">This has served as a catalyst for the four countries’ further integration into the EU, consolidating a total market of around </w:t>
      </w:r>
      <w:r w:rsidRPr="00E93E46">
        <w:rPr>
          <w:rStyle w:val="wixui-rich-texttext"/>
          <w:rFonts w:cstheme="minorHAnsi"/>
          <w:b/>
          <w:bCs/>
          <w:sz w:val="24"/>
          <w:szCs w:val="24"/>
          <w:lang w:val="en-GB"/>
        </w:rPr>
        <w:t>64 million</w:t>
      </w:r>
      <w:r w:rsidRPr="00E93E46">
        <w:rPr>
          <w:sz w:val="24"/>
          <w:szCs w:val="24"/>
          <w:lang w:val="en-GB"/>
        </w:rPr>
        <w:t xml:space="preserve"> people marked by ‘</w:t>
      </w:r>
      <w:r w:rsidRPr="00E93E46">
        <w:rPr>
          <w:rStyle w:val="wixui-rich-texttext"/>
          <w:rFonts w:cstheme="minorHAnsi"/>
          <w:sz w:val="24"/>
          <w:szCs w:val="24"/>
          <w:lang w:val="en-GB"/>
        </w:rPr>
        <w:t xml:space="preserve">[economic] </w:t>
      </w:r>
      <w:r w:rsidRPr="00E93E46">
        <w:rPr>
          <w:sz w:val="24"/>
          <w:szCs w:val="24"/>
          <w:lang w:val="en-GB"/>
        </w:rPr>
        <w:t xml:space="preserve">growth, fiscal discipline </w:t>
      </w:r>
      <w:r w:rsidRPr="00E93E46">
        <w:rPr>
          <w:rStyle w:val="wixui-rich-texttext"/>
          <w:rFonts w:cstheme="minorHAnsi"/>
          <w:sz w:val="24"/>
          <w:szCs w:val="24"/>
          <w:lang w:val="en-GB"/>
        </w:rPr>
        <w:t>[and]</w:t>
      </w:r>
      <w:r w:rsidRPr="00E93E46">
        <w:rPr>
          <w:sz w:val="24"/>
          <w:szCs w:val="24"/>
          <w:lang w:val="en-GB"/>
        </w:rPr>
        <w:t xml:space="preserve"> low unemployment.</w:t>
      </w:r>
      <w:proofErr w:type="gramStart"/>
      <w:r w:rsidRPr="00E93E46">
        <w:rPr>
          <w:sz w:val="24"/>
          <w:szCs w:val="24"/>
          <w:lang w:val="en-GB"/>
        </w:rPr>
        <w:t>’</w:t>
      </w:r>
      <w:r w:rsidRPr="00E93E46">
        <w:rPr>
          <w:rStyle w:val="wixui-rich-texttext"/>
          <w:rFonts w:cstheme="minorHAnsi"/>
          <w:sz w:val="24"/>
          <w:szCs w:val="24"/>
          <w:u w:val="single"/>
          <w:lang w:val="en-GB"/>
        </w:rPr>
        <w:t>[</w:t>
      </w:r>
      <w:proofErr w:type="gramEnd"/>
      <w:r w:rsidRPr="00E93E46">
        <w:rPr>
          <w:rStyle w:val="wixui-rich-texttext"/>
          <w:rFonts w:cstheme="minorHAnsi"/>
          <w:sz w:val="24"/>
          <w:szCs w:val="24"/>
          <w:u w:val="single"/>
          <w:lang w:val="en-GB"/>
        </w:rPr>
        <w:t>2]</w:t>
      </w:r>
    </w:p>
    <w:p w:rsidR="00E93E46" w:rsidRPr="00E93E46" w:rsidRDefault="00E93E46" w:rsidP="00E93E46">
      <w:pPr>
        <w:pStyle w:val="Bezmezer"/>
        <w:rPr>
          <w:sz w:val="24"/>
          <w:szCs w:val="24"/>
          <w:lang w:val="en-GB"/>
        </w:rPr>
      </w:pPr>
      <w:r w:rsidRPr="00E93E46">
        <w:rPr>
          <w:sz w:val="24"/>
          <w:szCs w:val="24"/>
          <w:lang w:val="en-GB"/>
        </w:rPr>
        <w:t xml:space="preserve">Three of the V4 member states use their own currencies and one, Slovakia, the euro. Poland has the highest GDP, followed by the Czech Republic, Hungary and Slovakia, respectively The Czech Republic, Poland and Hungary, are </w:t>
      </w:r>
      <w:r w:rsidRPr="00E93E46">
        <w:rPr>
          <w:rStyle w:val="wixui-rich-texttext"/>
          <w:rFonts w:cstheme="minorHAnsi"/>
          <w:b/>
          <w:bCs/>
          <w:sz w:val="24"/>
          <w:szCs w:val="24"/>
          <w:lang w:val="en-GB"/>
        </w:rPr>
        <w:t>1st</w:t>
      </w:r>
      <w:r w:rsidRPr="00E93E46">
        <w:rPr>
          <w:sz w:val="24"/>
          <w:szCs w:val="24"/>
          <w:lang w:val="en-GB"/>
        </w:rPr>
        <w:t xml:space="preserve">, </w:t>
      </w:r>
      <w:r w:rsidRPr="00E93E46">
        <w:rPr>
          <w:rStyle w:val="wixui-rich-texttext"/>
          <w:rFonts w:cstheme="minorHAnsi"/>
          <w:b/>
          <w:bCs/>
          <w:sz w:val="24"/>
          <w:szCs w:val="24"/>
          <w:lang w:val="en-GB"/>
        </w:rPr>
        <w:t>2nd</w:t>
      </w:r>
      <w:r w:rsidRPr="00E93E46">
        <w:rPr>
          <w:sz w:val="24"/>
          <w:szCs w:val="24"/>
          <w:lang w:val="en-GB"/>
        </w:rPr>
        <w:t xml:space="preserve">, and </w:t>
      </w:r>
      <w:r w:rsidRPr="00E93E46">
        <w:rPr>
          <w:rStyle w:val="wixui-rich-texttext"/>
          <w:rFonts w:cstheme="minorHAnsi"/>
          <w:b/>
          <w:bCs/>
          <w:sz w:val="24"/>
          <w:szCs w:val="24"/>
          <w:lang w:val="en-GB"/>
        </w:rPr>
        <w:t>6th</w:t>
      </w:r>
      <w:r w:rsidRPr="00E93E46">
        <w:rPr>
          <w:sz w:val="24"/>
          <w:szCs w:val="24"/>
          <w:lang w:val="en-GB"/>
        </w:rPr>
        <w:t xml:space="preserve"> in terms of the </w:t>
      </w:r>
      <w:r w:rsidRPr="00E93E46">
        <w:rPr>
          <w:rStyle w:val="wixui-rich-texttext"/>
          <w:rFonts w:cstheme="minorHAnsi"/>
          <w:b/>
          <w:bCs/>
          <w:sz w:val="24"/>
          <w:szCs w:val="24"/>
          <w:lang w:val="en-GB"/>
        </w:rPr>
        <w:t>lowest unemployment rates in the EU</w:t>
      </w:r>
      <w:r w:rsidRPr="00E93E46">
        <w:rPr>
          <w:sz w:val="24"/>
          <w:szCs w:val="24"/>
          <w:lang w:val="en-GB"/>
        </w:rPr>
        <w:t>, respectively, whilst Slovakia is at the EU average.</w:t>
      </w:r>
      <w:r w:rsidRPr="00E93E46">
        <w:rPr>
          <w:rStyle w:val="wixui-rich-texttext"/>
          <w:rFonts w:cstheme="minorHAnsi"/>
          <w:sz w:val="24"/>
          <w:szCs w:val="24"/>
          <w:u w:val="single"/>
          <w:lang w:val="en-GB"/>
        </w:rPr>
        <w:t>[3]</w:t>
      </w:r>
    </w:p>
    <w:p w:rsidR="00E93E46" w:rsidRPr="00E93E46" w:rsidRDefault="00E93E46" w:rsidP="00E93E46">
      <w:pPr>
        <w:pStyle w:val="Bezmezer"/>
        <w:rPr>
          <w:sz w:val="24"/>
          <w:szCs w:val="24"/>
          <w:lang w:val="en-GB"/>
        </w:rPr>
      </w:pPr>
      <w:r w:rsidRPr="00E93E46">
        <w:rPr>
          <w:sz w:val="24"/>
          <w:szCs w:val="24"/>
          <w:lang w:val="en-GB"/>
        </w:rPr>
        <w:t xml:space="preserve">All four countries are parliamentary republics, with Hungary and Slovakia having </w:t>
      </w:r>
      <w:r w:rsidRPr="00E93E46">
        <w:rPr>
          <w:rStyle w:val="wixui-rich-texttext"/>
          <w:rFonts w:cstheme="minorHAnsi"/>
          <w:b/>
          <w:bCs/>
          <w:sz w:val="24"/>
          <w:szCs w:val="24"/>
          <w:lang w:val="en-GB"/>
        </w:rPr>
        <w:t>unicameral legislatures</w:t>
      </w:r>
    </w:p>
    <w:p w:rsidR="00E93E46" w:rsidRPr="00E93E46" w:rsidRDefault="00E93E46" w:rsidP="00E93E46">
      <w:pPr>
        <w:pStyle w:val="Bezmezer"/>
        <w:rPr>
          <w:sz w:val="24"/>
          <w:szCs w:val="24"/>
          <w:lang w:val="en-GB"/>
        </w:rPr>
      </w:pPr>
      <w:r w:rsidRPr="00E93E46">
        <w:rPr>
          <w:sz w:val="24"/>
          <w:szCs w:val="24"/>
          <w:lang w:val="en-GB"/>
        </w:rPr>
        <w:t xml:space="preserve">The Czech Republic and Poland, meanwhile, have a </w:t>
      </w:r>
      <w:r w:rsidRPr="00E93E46">
        <w:rPr>
          <w:rStyle w:val="wixui-rich-texttext"/>
          <w:rFonts w:cstheme="minorHAnsi"/>
          <w:b/>
          <w:bCs/>
          <w:sz w:val="24"/>
          <w:szCs w:val="24"/>
          <w:lang w:val="en-GB"/>
        </w:rPr>
        <w:t>bicameral parliamentary system</w:t>
      </w:r>
      <w:r w:rsidRPr="00E93E46">
        <w:rPr>
          <w:sz w:val="24"/>
          <w:szCs w:val="24"/>
          <w:lang w:val="en-GB"/>
        </w:rPr>
        <w:t xml:space="preserve">, composed of an upper and lower house: the Senate </w:t>
      </w:r>
      <w:r w:rsidRPr="00E93E46">
        <w:rPr>
          <w:rStyle w:val="wixui-rich-texttext"/>
          <w:rFonts w:cstheme="minorHAnsi"/>
          <w:i/>
          <w:iCs/>
          <w:sz w:val="24"/>
          <w:szCs w:val="24"/>
          <w:lang w:val="en-GB"/>
        </w:rPr>
        <w:t>(</w:t>
      </w:r>
      <w:proofErr w:type="spellStart"/>
      <w:r w:rsidRPr="00E93E46">
        <w:rPr>
          <w:rStyle w:val="wixui-rich-texttext"/>
          <w:rFonts w:cstheme="minorHAnsi"/>
          <w:i/>
          <w:iCs/>
          <w:sz w:val="24"/>
          <w:szCs w:val="24"/>
          <w:lang w:val="en-GB"/>
        </w:rPr>
        <w:t>Senát</w:t>
      </w:r>
      <w:proofErr w:type="spellEnd"/>
      <w:r w:rsidRPr="00E93E46">
        <w:rPr>
          <w:rStyle w:val="wixui-rich-texttext"/>
          <w:rFonts w:cstheme="minorHAnsi"/>
          <w:i/>
          <w:iCs/>
          <w:sz w:val="24"/>
          <w:szCs w:val="24"/>
          <w:lang w:val="en-GB"/>
        </w:rPr>
        <w:t xml:space="preserve">) </w:t>
      </w:r>
      <w:r w:rsidRPr="00E93E46">
        <w:rPr>
          <w:sz w:val="24"/>
          <w:szCs w:val="24"/>
          <w:lang w:val="en-GB"/>
        </w:rPr>
        <w:t xml:space="preserve">and the Chamber of Deputies </w:t>
      </w:r>
      <w:r w:rsidRPr="00E93E46">
        <w:rPr>
          <w:rStyle w:val="wixui-rich-texttext"/>
          <w:rFonts w:cstheme="minorHAnsi"/>
          <w:i/>
          <w:iCs/>
          <w:sz w:val="24"/>
          <w:szCs w:val="24"/>
          <w:lang w:val="en-GB"/>
        </w:rPr>
        <w:t>(</w:t>
      </w:r>
      <w:proofErr w:type="spellStart"/>
      <w:r w:rsidRPr="00E93E46">
        <w:rPr>
          <w:rStyle w:val="wixui-rich-texttext"/>
          <w:rFonts w:cstheme="minorHAnsi"/>
          <w:i/>
          <w:iCs/>
          <w:sz w:val="24"/>
          <w:szCs w:val="24"/>
          <w:lang w:val="en-GB"/>
        </w:rPr>
        <w:t>Poslanecká</w:t>
      </w:r>
      <w:proofErr w:type="spellEnd"/>
      <w:r w:rsidRPr="00E93E46">
        <w:rPr>
          <w:rStyle w:val="wixui-rich-texttext"/>
          <w:rFonts w:cstheme="minorHAnsi"/>
          <w:i/>
          <w:iCs/>
          <w:sz w:val="24"/>
          <w:szCs w:val="24"/>
          <w:lang w:val="en-GB"/>
        </w:rPr>
        <w:t xml:space="preserve"> </w:t>
      </w:r>
      <w:proofErr w:type="spellStart"/>
      <w:r w:rsidRPr="00E93E46">
        <w:rPr>
          <w:rStyle w:val="wixui-rich-texttext"/>
          <w:rFonts w:cstheme="minorHAnsi"/>
          <w:i/>
          <w:iCs/>
          <w:sz w:val="24"/>
          <w:szCs w:val="24"/>
          <w:lang w:val="en-GB"/>
        </w:rPr>
        <w:t>sněmovna</w:t>
      </w:r>
      <w:proofErr w:type="spellEnd"/>
      <w:r w:rsidRPr="00E93E46">
        <w:rPr>
          <w:rStyle w:val="wixui-rich-texttext"/>
          <w:rFonts w:cstheme="minorHAnsi"/>
          <w:i/>
          <w:iCs/>
          <w:sz w:val="24"/>
          <w:szCs w:val="24"/>
          <w:lang w:val="en-GB"/>
        </w:rPr>
        <w:t>)</w:t>
      </w:r>
      <w:r w:rsidRPr="00E93E46">
        <w:rPr>
          <w:sz w:val="24"/>
          <w:szCs w:val="24"/>
          <w:lang w:val="en-GB"/>
        </w:rPr>
        <w:t xml:space="preserve"> in the Czech Republic, and the Senate </w:t>
      </w:r>
      <w:r w:rsidRPr="00E93E46">
        <w:rPr>
          <w:rStyle w:val="wixui-rich-texttext"/>
          <w:rFonts w:cstheme="minorHAnsi"/>
          <w:i/>
          <w:iCs/>
          <w:sz w:val="24"/>
          <w:szCs w:val="24"/>
          <w:lang w:val="en-GB"/>
        </w:rPr>
        <w:t>(</w:t>
      </w:r>
      <w:proofErr w:type="spellStart"/>
      <w:r w:rsidRPr="00E93E46">
        <w:rPr>
          <w:rStyle w:val="wixui-rich-texttext"/>
          <w:rFonts w:cstheme="minorHAnsi"/>
          <w:i/>
          <w:iCs/>
          <w:sz w:val="24"/>
          <w:szCs w:val="24"/>
          <w:lang w:val="en-GB"/>
        </w:rPr>
        <w:t>Senat</w:t>
      </w:r>
      <w:proofErr w:type="spellEnd"/>
      <w:r w:rsidRPr="00E93E46">
        <w:rPr>
          <w:rStyle w:val="wixui-rich-texttext"/>
          <w:rFonts w:cstheme="minorHAnsi"/>
          <w:i/>
          <w:iCs/>
          <w:sz w:val="24"/>
          <w:szCs w:val="24"/>
          <w:lang w:val="en-GB"/>
        </w:rPr>
        <w:t>)</w:t>
      </w:r>
      <w:r w:rsidRPr="00E93E46">
        <w:rPr>
          <w:sz w:val="24"/>
          <w:szCs w:val="24"/>
          <w:lang w:val="en-GB"/>
        </w:rPr>
        <w:t xml:space="preserve"> and the Sejm, respectively, in Poland.</w:t>
      </w:r>
    </w:p>
    <w:p w:rsidR="00E93E46" w:rsidRPr="00E93E46" w:rsidRDefault="00E93E46" w:rsidP="00E93E46">
      <w:pPr>
        <w:pStyle w:val="Bezmezer"/>
        <w:rPr>
          <w:sz w:val="24"/>
          <w:szCs w:val="24"/>
          <w:lang w:val="en-GB"/>
        </w:rPr>
      </w:pPr>
      <w:r w:rsidRPr="00E93E46">
        <w:rPr>
          <w:sz w:val="24"/>
          <w:szCs w:val="24"/>
          <w:lang w:val="en-GB"/>
        </w:rPr>
        <w:t xml:space="preserve">On the occasion of the 30th Anniversary of the V4, on </w:t>
      </w:r>
      <w:r w:rsidRPr="00E93E46">
        <w:rPr>
          <w:rStyle w:val="wixui-rich-texttext"/>
          <w:rFonts w:cstheme="minorHAnsi"/>
          <w:b/>
          <w:bCs/>
          <w:sz w:val="24"/>
          <w:szCs w:val="24"/>
          <w:lang w:val="en-GB"/>
        </w:rPr>
        <w:t>17th February 2021</w:t>
      </w:r>
      <w:r w:rsidRPr="00E93E46">
        <w:rPr>
          <w:sz w:val="24"/>
          <w:szCs w:val="24"/>
          <w:lang w:val="en-GB"/>
        </w:rPr>
        <w:t>, a joint declaration highlighted the group’s ongoing commitment to stronger ‘</w:t>
      </w:r>
      <w:r w:rsidRPr="00E93E46">
        <w:rPr>
          <w:rStyle w:val="wixui-rich-texttext"/>
          <w:rFonts w:cstheme="minorHAnsi"/>
          <w:b/>
          <w:bCs/>
          <w:sz w:val="24"/>
          <w:szCs w:val="24"/>
          <w:lang w:val="en-GB"/>
        </w:rPr>
        <w:t xml:space="preserve">people-to-people </w:t>
      </w:r>
      <w:r w:rsidRPr="00E93E46">
        <w:rPr>
          <w:rStyle w:val="wixui-rich-texttext"/>
          <w:rFonts w:cstheme="minorHAnsi"/>
          <w:b/>
          <w:bCs/>
          <w:sz w:val="24"/>
          <w:szCs w:val="24"/>
          <w:lang w:val="en-GB"/>
        </w:rPr>
        <w:lastRenderedPageBreak/>
        <w:t>cooperation</w:t>
      </w:r>
      <w:r w:rsidRPr="00E93E46">
        <w:rPr>
          <w:sz w:val="24"/>
          <w:szCs w:val="24"/>
          <w:lang w:val="en-GB"/>
        </w:rPr>
        <w:t>’ across the alliance, and collective action to the ‘benefit of [their] citizens, [their] countries as well as the European Union and NATO.’</w:t>
      </w:r>
    </w:p>
    <w:p w:rsidR="00E93E46" w:rsidRPr="00E93E46" w:rsidRDefault="00E93E46" w:rsidP="00E93E46">
      <w:pPr>
        <w:pStyle w:val="Bezmezer"/>
        <w:rPr>
          <w:sz w:val="24"/>
          <w:szCs w:val="24"/>
          <w:lang w:val="en-GB"/>
        </w:rPr>
      </w:pPr>
      <w:r w:rsidRPr="00E93E46">
        <w:rPr>
          <w:sz w:val="24"/>
          <w:szCs w:val="24"/>
          <w:lang w:val="en-GB"/>
        </w:rPr>
        <w:t>Despite ‘diverse religious traditions,’ the four countries have shared common ‘cultural and intellectual values.’</w:t>
      </w:r>
    </w:p>
    <w:p w:rsidR="00E93E46" w:rsidRPr="00E93E46" w:rsidRDefault="00E93E46" w:rsidP="00E93E46">
      <w:pPr>
        <w:pStyle w:val="Nadpis2"/>
        <w:spacing w:line="360" w:lineRule="atLeast"/>
        <w:jc w:val="both"/>
        <w:rPr>
          <w:rFonts w:asciiTheme="minorHAnsi" w:hAnsiTheme="minorHAnsi" w:cstheme="minorHAnsi"/>
          <w:sz w:val="24"/>
          <w:szCs w:val="24"/>
          <w:lang w:val="en-GB"/>
        </w:rPr>
      </w:pPr>
      <w:r w:rsidRPr="00E93E46">
        <w:rPr>
          <w:rFonts w:asciiTheme="minorHAnsi" w:hAnsiTheme="minorHAnsi" w:cstheme="minorHAnsi"/>
          <w:sz w:val="24"/>
          <w:szCs w:val="24"/>
          <w:lang w:val="en-GB"/>
        </w:rPr>
        <w:t>Prospects and challenges: A comparative view of the V4</w:t>
      </w:r>
    </w:p>
    <w:p w:rsidR="00E93E46" w:rsidRPr="00E93E46" w:rsidRDefault="00E93E46" w:rsidP="00E93E46">
      <w:pPr>
        <w:pStyle w:val="Bezmezer"/>
        <w:rPr>
          <w:sz w:val="24"/>
          <w:szCs w:val="24"/>
          <w:lang w:val="en-GB"/>
        </w:rPr>
      </w:pPr>
      <w:r w:rsidRPr="00E93E46">
        <w:rPr>
          <w:sz w:val="24"/>
          <w:szCs w:val="24"/>
          <w:lang w:val="en-GB"/>
        </w:rPr>
        <w:t xml:space="preserve">Amongst the successes of the V4 has been the establishment of the </w:t>
      </w:r>
      <w:proofErr w:type="spellStart"/>
      <w:r w:rsidRPr="00E93E46">
        <w:rPr>
          <w:rStyle w:val="wixui-rich-texttext"/>
          <w:rFonts w:cstheme="minorHAnsi"/>
          <w:b/>
          <w:bCs/>
          <w:sz w:val="24"/>
          <w:szCs w:val="24"/>
          <w:lang w:val="en-GB"/>
        </w:rPr>
        <w:t>Visegrad</w:t>
      </w:r>
      <w:proofErr w:type="spellEnd"/>
      <w:r w:rsidRPr="00E93E46">
        <w:rPr>
          <w:rStyle w:val="wixui-rich-texttext"/>
          <w:rFonts w:cstheme="minorHAnsi"/>
          <w:b/>
          <w:bCs/>
          <w:sz w:val="24"/>
          <w:szCs w:val="24"/>
          <w:lang w:val="en-GB"/>
        </w:rPr>
        <w:t xml:space="preserve"> Development Fund in 2000</w:t>
      </w:r>
      <w:r w:rsidRPr="00E93E46">
        <w:rPr>
          <w:sz w:val="24"/>
          <w:szCs w:val="24"/>
          <w:lang w:val="en-GB"/>
        </w:rPr>
        <w:t>, ‘to promote and finance regional transport and energy infrastructure projects, […] commission analytical studies, prepare individual investment projects, and harness national, EU and private resources.’</w:t>
      </w:r>
    </w:p>
    <w:p w:rsidR="00E93E46" w:rsidRPr="00E93E46" w:rsidRDefault="00E93E46" w:rsidP="00E93E46">
      <w:pPr>
        <w:pStyle w:val="Bezmezer"/>
        <w:rPr>
          <w:sz w:val="24"/>
          <w:szCs w:val="24"/>
          <w:lang w:val="en-GB"/>
        </w:rPr>
      </w:pPr>
      <w:r w:rsidRPr="00E93E46">
        <w:rPr>
          <w:sz w:val="24"/>
          <w:szCs w:val="24"/>
          <w:lang w:val="en-GB"/>
        </w:rPr>
        <w:t xml:space="preserve">The V4 have acted as a bloc in the past on various contentious European issues, such as collectively </w:t>
      </w:r>
      <w:r w:rsidRPr="00E93E46">
        <w:rPr>
          <w:rStyle w:val="wixui-rich-texttext"/>
          <w:rFonts w:cstheme="minorHAnsi"/>
          <w:b/>
          <w:bCs/>
          <w:sz w:val="24"/>
          <w:szCs w:val="24"/>
          <w:lang w:val="en-GB"/>
        </w:rPr>
        <w:t xml:space="preserve">opposing the EU’s policy of mandatory quotas </w:t>
      </w:r>
      <w:r w:rsidRPr="00E93E46">
        <w:rPr>
          <w:sz w:val="24"/>
          <w:szCs w:val="24"/>
          <w:lang w:val="en-GB"/>
        </w:rPr>
        <w:t>and the redistribution of migrants, instead proposing ideas such as ‘</w:t>
      </w:r>
      <w:r w:rsidRPr="00E93E46">
        <w:rPr>
          <w:rStyle w:val="wixui-rich-texttext"/>
          <w:rFonts w:cstheme="minorHAnsi"/>
          <w:b/>
          <w:bCs/>
          <w:sz w:val="24"/>
          <w:szCs w:val="24"/>
          <w:lang w:val="en-GB"/>
        </w:rPr>
        <w:t>flexible solidarity</w:t>
      </w:r>
      <w:r w:rsidRPr="00E93E46">
        <w:rPr>
          <w:sz w:val="24"/>
          <w:szCs w:val="24"/>
          <w:lang w:val="en-GB"/>
        </w:rPr>
        <w:t>’ in reforming migrant management and the Dublin Convention.</w:t>
      </w:r>
    </w:p>
    <w:p w:rsidR="00E93E46" w:rsidRPr="00E93E46" w:rsidRDefault="00E93E46" w:rsidP="00E93E46">
      <w:pPr>
        <w:pStyle w:val="Bezmezer"/>
        <w:rPr>
          <w:sz w:val="24"/>
          <w:szCs w:val="24"/>
          <w:lang w:val="en-GB"/>
        </w:rPr>
      </w:pPr>
      <w:r w:rsidRPr="00E93E46">
        <w:rPr>
          <w:sz w:val="24"/>
          <w:szCs w:val="24"/>
          <w:lang w:val="en-GB"/>
        </w:rPr>
        <w:t>The countries have also raised concerns and pressured the European Commission over “</w:t>
      </w:r>
      <w:r w:rsidRPr="00E93E46">
        <w:rPr>
          <w:rStyle w:val="wixui-rich-texttext"/>
          <w:rFonts w:cstheme="minorHAnsi"/>
          <w:b/>
          <w:bCs/>
          <w:sz w:val="24"/>
          <w:szCs w:val="24"/>
          <w:lang w:val="en-GB"/>
        </w:rPr>
        <w:t>two-tiered food” issues</w:t>
      </w:r>
      <w:r w:rsidRPr="00E93E46">
        <w:rPr>
          <w:sz w:val="24"/>
          <w:szCs w:val="24"/>
          <w:lang w:val="en-GB"/>
        </w:rPr>
        <w:t>; they have claimed that food product brands destined for the V4 region are of lower quality as opposed to their Western European counterparts. Former Slovak PM Roberto Fico argued it was ‘unacceptable that consumers [across the EU be] treated differently and in a discriminatory way.’</w:t>
      </w:r>
    </w:p>
    <w:p w:rsidR="00E93E46" w:rsidRPr="00E93E46" w:rsidRDefault="00E93E46" w:rsidP="00E93E46">
      <w:pPr>
        <w:pStyle w:val="Bezmezer"/>
        <w:rPr>
          <w:sz w:val="24"/>
          <w:szCs w:val="24"/>
          <w:lang w:val="en-GB"/>
        </w:rPr>
      </w:pPr>
      <w:r w:rsidRPr="00E93E46">
        <w:rPr>
          <w:sz w:val="24"/>
          <w:szCs w:val="24"/>
          <w:lang w:val="en-GB"/>
        </w:rPr>
        <w:t xml:space="preserve">Despite manifestations of unity and close cooperation between the four regional partners since the end of the Cold War, the structure and future of the </w:t>
      </w:r>
      <w:proofErr w:type="spellStart"/>
      <w:r w:rsidRPr="00E93E46">
        <w:rPr>
          <w:sz w:val="24"/>
          <w:szCs w:val="24"/>
          <w:lang w:val="en-GB"/>
        </w:rPr>
        <w:t>Visegrad</w:t>
      </w:r>
      <w:proofErr w:type="spellEnd"/>
      <w:r w:rsidRPr="00E93E46">
        <w:rPr>
          <w:sz w:val="24"/>
          <w:szCs w:val="24"/>
          <w:lang w:val="en-GB"/>
        </w:rPr>
        <w:t xml:space="preserve"> Four have been challenged by the V4 members’ </w:t>
      </w:r>
      <w:r w:rsidRPr="00E93E46">
        <w:rPr>
          <w:rStyle w:val="wixui-rich-texttext"/>
          <w:rFonts w:cstheme="minorHAnsi"/>
          <w:b/>
          <w:bCs/>
          <w:sz w:val="24"/>
          <w:szCs w:val="24"/>
          <w:lang w:val="en-GB"/>
        </w:rPr>
        <w:t>political differences</w:t>
      </w:r>
      <w:r w:rsidRPr="00E93E46">
        <w:rPr>
          <w:sz w:val="24"/>
          <w:szCs w:val="24"/>
          <w:lang w:val="en-GB"/>
        </w:rPr>
        <w:t xml:space="preserve"> and varying foreign policy inclinations over time.</w:t>
      </w:r>
    </w:p>
    <w:p w:rsidR="00E93E46" w:rsidRPr="00E93E46" w:rsidRDefault="00E93E46" w:rsidP="00E93E46">
      <w:pPr>
        <w:pStyle w:val="Bezmezer"/>
        <w:rPr>
          <w:sz w:val="24"/>
          <w:szCs w:val="24"/>
          <w:lang w:val="en-GB"/>
        </w:rPr>
      </w:pPr>
      <w:r w:rsidRPr="00E93E46">
        <w:rPr>
          <w:sz w:val="24"/>
          <w:szCs w:val="24"/>
          <w:lang w:val="en-GB"/>
        </w:rPr>
        <w:t xml:space="preserve">Until recently, all four members of the </w:t>
      </w:r>
      <w:proofErr w:type="spellStart"/>
      <w:r w:rsidRPr="00E93E46">
        <w:rPr>
          <w:sz w:val="24"/>
          <w:szCs w:val="24"/>
          <w:lang w:val="en-GB"/>
        </w:rPr>
        <w:t>Visegrad</w:t>
      </w:r>
      <w:proofErr w:type="spellEnd"/>
      <w:r w:rsidRPr="00E93E46">
        <w:rPr>
          <w:sz w:val="24"/>
          <w:szCs w:val="24"/>
          <w:lang w:val="en-GB"/>
        </w:rPr>
        <w:t xml:space="preserve"> Group were classed as democratic; however, on </w:t>
      </w:r>
      <w:r w:rsidRPr="00E93E46">
        <w:rPr>
          <w:rStyle w:val="wixui-rich-texttext"/>
          <w:rFonts w:cstheme="minorHAnsi"/>
          <w:b/>
          <w:bCs/>
          <w:sz w:val="24"/>
          <w:szCs w:val="24"/>
          <w:lang w:val="en-GB"/>
        </w:rPr>
        <w:t>15th September 2022</w:t>
      </w:r>
      <w:r w:rsidRPr="00E93E46">
        <w:rPr>
          <w:sz w:val="24"/>
          <w:szCs w:val="24"/>
          <w:lang w:val="en-GB"/>
        </w:rPr>
        <w:t xml:space="preserve">, the </w:t>
      </w:r>
      <w:r w:rsidRPr="00E93E46">
        <w:rPr>
          <w:rStyle w:val="wixui-rich-texttext"/>
          <w:rFonts w:cstheme="minorHAnsi"/>
          <w:b/>
          <w:bCs/>
          <w:sz w:val="24"/>
          <w:szCs w:val="24"/>
          <w:lang w:val="en-GB"/>
        </w:rPr>
        <w:t>European Parliament</w:t>
      </w:r>
      <w:r w:rsidRPr="00E93E46">
        <w:rPr>
          <w:sz w:val="24"/>
          <w:szCs w:val="24"/>
          <w:lang w:val="en-GB"/>
        </w:rPr>
        <w:t xml:space="preserve"> passed a motion declaring that </w:t>
      </w:r>
      <w:r w:rsidRPr="00E93E46">
        <w:rPr>
          <w:rStyle w:val="wixui-rich-texttext"/>
          <w:rFonts w:cstheme="minorHAnsi"/>
          <w:b/>
          <w:bCs/>
          <w:sz w:val="24"/>
          <w:szCs w:val="24"/>
          <w:lang w:val="en-GB"/>
        </w:rPr>
        <w:t>Hungary is ‘no longer a democracy</w:t>
      </w:r>
      <w:r w:rsidRPr="00E93E46">
        <w:rPr>
          <w:sz w:val="24"/>
          <w:szCs w:val="24"/>
          <w:lang w:val="en-GB"/>
        </w:rPr>
        <w:t>.’</w:t>
      </w:r>
    </w:p>
    <w:p w:rsidR="00E93E46" w:rsidRPr="00E93E46" w:rsidRDefault="00E93E46" w:rsidP="00E93E46">
      <w:pPr>
        <w:pStyle w:val="Bezmezer"/>
        <w:rPr>
          <w:sz w:val="24"/>
          <w:szCs w:val="24"/>
          <w:lang w:val="en-GB"/>
        </w:rPr>
      </w:pPr>
      <w:r w:rsidRPr="00E93E46">
        <w:rPr>
          <w:sz w:val="24"/>
          <w:szCs w:val="24"/>
          <w:lang w:val="en-GB"/>
        </w:rPr>
        <w:t xml:space="preserve">In parallel, on </w:t>
      </w:r>
      <w:r w:rsidRPr="00E93E46">
        <w:rPr>
          <w:rStyle w:val="wixui-rich-texttext"/>
          <w:rFonts w:cstheme="minorHAnsi"/>
          <w:b/>
          <w:bCs/>
          <w:sz w:val="24"/>
          <w:szCs w:val="24"/>
          <w:lang w:val="en-GB"/>
        </w:rPr>
        <w:t>18th September 2022</w:t>
      </w:r>
      <w:r w:rsidRPr="00E93E46">
        <w:rPr>
          <w:sz w:val="24"/>
          <w:szCs w:val="24"/>
          <w:lang w:val="en-GB"/>
        </w:rPr>
        <w:t xml:space="preserve">, the </w:t>
      </w:r>
      <w:r w:rsidRPr="00E93E46">
        <w:rPr>
          <w:rStyle w:val="wixui-rich-texttext"/>
          <w:rFonts w:cstheme="minorHAnsi"/>
          <w:b/>
          <w:bCs/>
          <w:sz w:val="24"/>
          <w:szCs w:val="24"/>
          <w:lang w:val="en-GB"/>
        </w:rPr>
        <w:t>European Commission</w:t>
      </w:r>
      <w:r w:rsidRPr="00E93E46">
        <w:rPr>
          <w:sz w:val="24"/>
          <w:szCs w:val="24"/>
          <w:lang w:val="en-GB"/>
        </w:rPr>
        <w:t xml:space="preserve"> proposed a measure to the European Council under the conditionality regulation to protect the ‘budget and the financial interests of the EU against breaches of the principles of the rule of law in Hungary.</w:t>
      </w:r>
      <w:r w:rsidRPr="00E93E46">
        <w:rPr>
          <w:rStyle w:val="wixui-rich-texttext"/>
          <w:rFonts w:cstheme="minorHAnsi"/>
          <w:sz w:val="24"/>
          <w:szCs w:val="24"/>
          <w:lang w:val="en-GB"/>
        </w:rPr>
        <w:t>’</w:t>
      </w:r>
      <w:r w:rsidRPr="00E93E46">
        <w:rPr>
          <w:sz w:val="24"/>
          <w:szCs w:val="24"/>
          <w:lang w:val="en-GB"/>
        </w:rPr>
        <w:t xml:space="preserve"> In practice, this means </w:t>
      </w:r>
      <w:r w:rsidRPr="00E93E46">
        <w:rPr>
          <w:rStyle w:val="wixui-rich-texttext"/>
          <w:rFonts w:cstheme="minorHAnsi"/>
          <w:b/>
          <w:bCs/>
          <w:sz w:val="24"/>
          <w:szCs w:val="24"/>
          <w:lang w:val="en-GB"/>
        </w:rPr>
        <w:t xml:space="preserve">cutting 65% </w:t>
      </w:r>
      <w:r w:rsidRPr="00E93E46">
        <w:rPr>
          <w:sz w:val="24"/>
          <w:szCs w:val="24"/>
          <w:lang w:val="en-GB"/>
        </w:rPr>
        <w:t xml:space="preserve">of the financial commitments to Hungary on </w:t>
      </w:r>
      <w:r w:rsidRPr="00E93E46">
        <w:rPr>
          <w:rStyle w:val="wixui-rich-texttext"/>
          <w:rFonts w:cstheme="minorHAnsi"/>
          <w:b/>
          <w:bCs/>
          <w:sz w:val="24"/>
          <w:szCs w:val="24"/>
          <w:lang w:val="en-GB"/>
        </w:rPr>
        <w:t xml:space="preserve">three </w:t>
      </w:r>
      <w:r w:rsidRPr="00E93E46">
        <w:rPr>
          <w:sz w:val="24"/>
          <w:szCs w:val="24"/>
          <w:lang w:val="en-GB"/>
        </w:rPr>
        <w:t xml:space="preserve">operational </w:t>
      </w:r>
      <w:r w:rsidRPr="00E93E46">
        <w:rPr>
          <w:rStyle w:val="wixui-rich-texttext"/>
          <w:rFonts w:cstheme="minorHAnsi"/>
          <w:b/>
          <w:bCs/>
          <w:sz w:val="24"/>
          <w:szCs w:val="24"/>
          <w:lang w:val="en-GB"/>
        </w:rPr>
        <w:t>cohesion policy programmes.</w:t>
      </w:r>
    </w:p>
    <w:p w:rsidR="00E93E46" w:rsidRPr="00E93E46" w:rsidRDefault="00E93E46" w:rsidP="00E93E46">
      <w:pPr>
        <w:pStyle w:val="Bezmezer"/>
        <w:rPr>
          <w:sz w:val="24"/>
          <w:szCs w:val="24"/>
          <w:lang w:val="en-GB"/>
        </w:rPr>
      </w:pPr>
      <w:r w:rsidRPr="00E93E46">
        <w:rPr>
          <w:sz w:val="24"/>
          <w:szCs w:val="24"/>
          <w:lang w:val="en-GB"/>
        </w:rPr>
        <w:t xml:space="preserve">In addition to these institutional developments on a European level in the context of what is seen as democratic backsliding and the prevalence of anti-EU politics in Hungary, there have also been instances of </w:t>
      </w:r>
      <w:r w:rsidRPr="00E93E46">
        <w:rPr>
          <w:rStyle w:val="wixui-rich-texttext"/>
          <w:rFonts w:cstheme="minorHAnsi"/>
          <w:b/>
          <w:bCs/>
          <w:sz w:val="24"/>
          <w:szCs w:val="24"/>
          <w:lang w:val="en-GB"/>
        </w:rPr>
        <w:t>schisms between the four members on key foreign policy issues</w:t>
      </w:r>
      <w:r w:rsidRPr="00E93E46">
        <w:rPr>
          <w:sz w:val="24"/>
          <w:szCs w:val="24"/>
          <w:lang w:val="en-GB"/>
        </w:rPr>
        <w:t xml:space="preserve">, such as </w:t>
      </w:r>
      <w:r w:rsidRPr="00E93E46">
        <w:rPr>
          <w:rStyle w:val="wixui-rich-texttext"/>
          <w:rFonts w:cstheme="minorHAnsi"/>
          <w:b/>
          <w:bCs/>
          <w:sz w:val="24"/>
          <w:szCs w:val="24"/>
          <w:lang w:val="en-GB"/>
        </w:rPr>
        <w:t>Russia’s war of aggression against Ukraine</w:t>
      </w:r>
      <w:r w:rsidRPr="00E93E46">
        <w:rPr>
          <w:sz w:val="24"/>
          <w:szCs w:val="24"/>
          <w:lang w:val="en-GB"/>
        </w:rPr>
        <w:t xml:space="preserve">, and the </w:t>
      </w:r>
      <w:r w:rsidRPr="00E93E46">
        <w:rPr>
          <w:rStyle w:val="wixui-rich-texttext"/>
          <w:rFonts w:cstheme="minorHAnsi"/>
          <w:b/>
          <w:bCs/>
          <w:sz w:val="24"/>
          <w:szCs w:val="24"/>
          <w:lang w:val="en-GB"/>
        </w:rPr>
        <w:t>European energy and cost-of-living crisis</w:t>
      </w:r>
      <w:r w:rsidRPr="00E93E46">
        <w:rPr>
          <w:sz w:val="24"/>
          <w:szCs w:val="24"/>
          <w:lang w:val="en-GB"/>
        </w:rPr>
        <w:t>.</w:t>
      </w:r>
    </w:p>
    <w:p w:rsidR="00E93E46" w:rsidRPr="00E93E46" w:rsidRDefault="00E93E46" w:rsidP="00E93E46">
      <w:pPr>
        <w:pStyle w:val="Bezmezer"/>
        <w:rPr>
          <w:sz w:val="24"/>
          <w:szCs w:val="24"/>
          <w:lang w:val="en-GB"/>
        </w:rPr>
      </w:pPr>
      <w:r w:rsidRPr="00E93E46">
        <w:rPr>
          <w:sz w:val="24"/>
          <w:szCs w:val="24"/>
          <w:lang w:val="en-GB"/>
        </w:rPr>
        <w:t>Although divisions had taken the form of a “fifty-fifty” or “two plus two” split in recent years – with Czechia and Slovakia on one side, and Poland’s and Hungary on the other – the war in Ukraine has further recalibrated inter-V4 affinities.</w:t>
      </w:r>
    </w:p>
    <w:p w:rsidR="00E93E46" w:rsidRPr="00E93E46" w:rsidRDefault="00E93E46" w:rsidP="00E93E46">
      <w:pPr>
        <w:pStyle w:val="Bezmezer"/>
        <w:rPr>
          <w:sz w:val="24"/>
          <w:szCs w:val="24"/>
          <w:lang w:val="en-GB"/>
        </w:rPr>
      </w:pPr>
      <w:r w:rsidRPr="00E93E46">
        <w:rPr>
          <w:sz w:val="24"/>
          <w:szCs w:val="24"/>
          <w:lang w:val="en-GB"/>
        </w:rPr>
        <w:t xml:space="preserve">The Speaker of the Czech Parliament, Ms </w:t>
      </w:r>
      <w:proofErr w:type="spellStart"/>
      <w:r w:rsidRPr="00E93E46">
        <w:rPr>
          <w:sz w:val="24"/>
          <w:szCs w:val="24"/>
          <w:lang w:val="en-GB"/>
        </w:rPr>
        <w:t>Markéta</w:t>
      </w:r>
      <w:proofErr w:type="spellEnd"/>
      <w:r w:rsidRPr="00E93E46">
        <w:rPr>
          <w:sz w:val="24"/>
          <w:szCs w:val="24"/>
          <w:lang w:val="en-GB"/>
        </w:rPr>
        <w:t xml:space="preserve"> </w:t>
      </w:r>
      <w:proofErr w:type="spellStart"/>
      <w:r w:rsidRPr="00E93E46">
        <w:rPr>
          <w:sz w:val="24"/>
          <w:szCs w:val="24"/>
          <w:lang w:val="en-GB"/>
        </w:rPr>
        <w:t>Pekarová</w:t>
      </w:r>
      <w:proofErr w:type="spellEnd"/>
      <w:r w:rsidRPr="00E93E46">
        <w:rPr>
          <w:sz w:val="24"/>
          <w:szCs w:val="24"/>
          <w:lang w:val="en-GB"/>
        </w:rPr>
        <w:t xml:space="preserve"> </w:t>
      </w:r>
      <w:proofErr w:type="spellStart"/>
      <w:r w:rsidRPr="00E93E46">
        <w:rPr>
          <w:sz w:val="24"/>
          <w:szCs w:val="24"/>
          <w:lang w:val="en-GB"/>
        </w:rPr>
        <w:t>Adamová</w:t>
      </w:r>
      <w:proofErr w:type="spellEnd"/>
      <w:r w:rsidRPr="00E93E46">
        <w:rPr>
          <w:sz w:val="24"/>
          <w:szCs w:val="24"/>
          <w:lang w:val="en-GB"/>
        </w:rPr>
        <w:t xml:space="preserve"> (TOP 09, EPP), hoped in public remarks in January 2022 that the Hungarians would manage to remove PM Orbán from office.</w:t>
      </w:r>
    </w:p>
    <w:p w:rsidR="00E93E46" w:rsidRPr="00E93E46" w:rsidRDefault="00E93E46" w:rsidP="00E93E46">
      <w:pPr>
        <w:pStyle w:val="Bezmezer"/>
        <w:rPr>
          <w:sz w:val="24"/>
          <w:szCs w:val="24"/>
          <w:lang w:val="en-GB"/>
        </w:rPr>
      </w:pPr>
      <w:r w:rsidRPr="00E93E46">
        <w:rPr>
          <w:sz w:val="24"/>
          <w:szCs w:val="24"/>
          <w:lang w:val="en-GB"/>
        </w:rPr>
        <w:t>This was followed by a public rebuke and refusal by Poland and Czechia to attend a V4 defence ministers’ meeting in Hungary in March 2022 over Budapest’s close ties with Moscow.</w:t>
      </w:r>
    </w:p>
    <w:p w:rsidR="00E93E46" w:rsidRPr="00E93E46" w:rsidRDefault="00E93E46" w:rsidP="00E93E46">
      <w:pPr>
        <w:pStyle w:val="Bezmezer"/>
        <w:rPr>
          <w:sz w:val="24"/>
          <w:szCs w:val="24"/>
          <w:lang w:val="en-GB"/>
        </w:rPr>
      </w:pPr>
      <w:r w:rsidRPr="00E93E46">
        <w:rPr>
          <w:sz w:val="24"/>
          <w:szCs w:val="24"/>
          <w:lang w:val="en-GB"/>
        </w:rPr>
        <w:lastRenderedPageBreak/>
        <w:t xml:space="preserve">Further criticism was levelled at the Hungarian government from the Slovak and Polish Prime Ministers Eduard </w:t>
      </w:r>
      <w:proofErr w:type="spellStart"/>
      <w:r w:rsidRPr="00E93E46">
        <w:rPr>
          <w:sz w:val="24"/>
          <w:szCs w:val="24"/>
          <w:lang w:val="en-GB"/>
        </w:rPr>
        <w:t>Heger</w:t>
      </w:r>
      <w:proofErr w:type="spellEnd"/>
      <w:r w:rsidRPr="00E93E46">
        <w:rPr>
          <w:sz w:val="24"/>
          <w:szCs w:val="24"/>
          <w:lang w:val="en-GB"/>
        </w:rPr>
        <w:t xml:space="preserve"> and Mateusz Morawiecki, respectively, in the weeks that followed, </w:t>
      </w:r>
      <w:proofErr w:type="spellStart"/>
      <w:r w:rsidRPr="00E93E46">
        <w:rPr>
          <w:sz w:val="24"/>
          <w:szCs w:val="24"/>
          <w:lang w:val="en-GB"/>
        </w:rPr>
        <w:t>fo</w:t>
      </w:r>
      <w:proofErr w:type="spellEnd"/>
      <w:r w:rsidRPr="00E93E46">
        <w:rPr>
          <w:sz w:val="24"/>
          <w:szCs w:val="24"/>
          <w:lang w:val="en-GB"/>
        </w:rPr>
        <w:t xml:space="preserve"> Hungary’s opposition to sanctions against Russia</w:t>
      </w:r>
      <w:r w:rsidRPr="00E93E46">
        <w:rPr>
          <w:rStyle w:val="wixui-rich-texttext"/>
          <w:rFonts w:cstheme="minorHAnsi"/>
          <w:sz w:val="24"/>
          <w:szCs w:val="24"/>
          <w:lang w:val="en-GB"/>
        </w:rPr>
        <w:t>.</w:t>
      </w:r>
    </w:p>
    <w:p w:rsidR="00E93E46" w:rsidRPr="00E93E46" w:rsidRDefault="00E93E46" w:rsidP="00E93E46">
      <w:pPr>
        <w:pStyle w:val="Bezmezer"/>
        <w:rPr>
          <w:sz w:val="24"/>
          <w:szCs w:val="24"/>
          <w:lang w:val="en-GB"/>
        </w:rPr>
      </w:pPr>
      <w:r w:rsidRPr="00E93E46">
        <w:rPr>
          <w:sz w:val="24"/>
          <w:szCs w:val="24"/>
          <w:lang w:val="en-GB"/>
        </w:rPr>
        <w:t xml:space="preserve">All this comes at a time when Hungarian PM Orbán has been speculating that ‘by 2030, the </w:t>
      </w:r>
      <w:proofErr w:type="spellStart"/>
      <w:r w:rsidRPr="00E93E46">
        <w:rPr>
          <w:sz w:val="24"/>
          <w:szCs w:val="24"/>
          <w:lang w:val="en-GB"/>
        </w:rPr>
        <w:t>Visegrad</w:t>
      </w:r>
      <w:proofErr w:type="spellEnd"/>
      <w:r w:rsidRPr="00E93E46">
        <w:rPr>
          <w:sz w:val="24"/>
          <w:szCs w:val="24"/>
          <w:lang w:val="en-GB"/>
        </w:rPr>
        <w:t xml:space="preserve"> Four [countries] could become net contributors to the EU budget,’ something which could cause ‘a rethink of the benefits and drawbacks of continued [Hungarian] membership in the [27-member] bloc’ altogether.</w:t>
      </w:r>
      <w:r w:rsidRPr="00E93E46">
        <w:rPr>
          <w:rStyle w:val="wixui-rich-texttext"/>
          <w:rFonts w:cstheme="minorHAnsi"/>
          <w:sz w:val="24"/>
          <w:szCs w:val="24"/>
          <w:u w:val="single"/>
          <w:lang w:val="en-GB"/>
        </w:rPr>
        <w:t>[27]</w:t>
      </w:r>
    </w:p>
    <w:p w:rsidR="00E93E46" w:rsidRPr="00E93E46" w:rsidRDefault="00E93E46" w:rsidP="00E93E46">
      <w:pPr>
        <w:pStyle w:val="Nadpis2"/>
        <w:spacing w:line="360" w:lineRule="atLeast"/>
        <w:jc w:val="both"/>
        <w:rPr>
          <w:rFonts w:asciiTheme="minorHAnsi" w:hAnsiTheme="minorHAnsi" w:cstheme="minorHAnsi"/>
          <w:sz w:val="24"/>
          <w:szCs w:val="24"/>
          <w:lang w:val="en-GB"/>
        </w:rPr>
      </w:pPr>
      <w:r w:rsidRPr="00E93E46">
        <w:rPr>
          <w:rFonts w:asciiTheme="minorHAnsi" w:hAnsiTheme="minorHAnsi" w:cstheme="minorHAnsi"/>
          <w:sz w:val="24"/>
          <w:szCs w:val="24"/>
          <w:lang w:val="en-GB"/>
        </w:rPr>
        <w:t>A way forward</w:t>
      </w:r>
    </w:p>
    <w:p w:rsidR="00E93E46" w:rsidRPr="00E93E46" w:rsidRDefault="00E93E46" w:rsidP="00E93E46">
      <w:pPr>
        <w:pStyle w:val="Bezmezer"/>
        <w:rPr>
          <w:sz w:val="24"/>
          <w:szCs w:val="24"/>
          <w:lang w:val="en-GB"/>
        </w:rPr>
      </w:pPr>
      <w:r w:rsidRPr="00E93E46">
        <w:rPr>
          <w:sz w:val="24"/>
          <w:szCs w:val="24"/>
          <w:lang w:val="en-GB"/>
        </w:rPr>
        <w:t xml:space="preserve">As a consequence, some analysts have suggested it is timely for V4 countries to build wider regional coalitions and work with partners further afield in areas of shared interest. These could include the </w:t>
      </w:r>
      <w:r w:rsidRPr="00E93E46">
        <w:rPr>
          <w:rStyle w:val="wixui-rich-texttext"/>
          <w:rFonts w:cstheme="minorHAnsi"/>
          <w:b/>
          <w:bCs/>
          <w:sz w:val="24"/>
          <w:szCs w:val="24"/>
          <w:lang w:val="en-GB"/>
        </w:rPr>
        <w:t xml:space="preserve">Baltic </w:t>
      </w:r>
      <w:proofErr w:type="gramStart"/>
      <w:r w:rsidRPr="00E93E46">
        <w:rPr>
          <w:rStyle w:val="wixui-rich-texttext"/>
          <w:rFonts w:cstheme="minorHAnsi"/>
          <w:b/>
          <w:bCs/>
          <w:sz w:val="24"/>
          <w:szCs w:val="24"/>
          <w:lang w:val="en-GB"/>
        </w:rPr>
        <w:t>states</w:t>
      </w:r>
      <w:r w:rsidRPr="00E93E46">
        <w:rPr>
          <w:rStyle w:val="wixui-rich-texttext"/>
          <w:rFonts w:cstheme="minorHAnsi"/>
          <w:sz w:val="24"/>
          <w:szCs w:val="24"/>
          <w:u w:val="single"/>
          <w:lang w:val="en-GB"/>
        </w:rPr>
        <w:t>[</w:t>
      </w:r>
      <w:proofErr w:type="gramEnd"/>
      <w:r w:rsidRPr="00E93E46">
        <w:rPr>
          <w:rStyle w:val="wixui-rich-texttext"/>
          <w:rFonts w:cstheme="minorHAnsi"/>
          <w:sz w:val="24"/>
          <w:szCs w:val="24"/>
          <w:u w:val="single"/>
          <w:lang w:val="en-GB"/>
        </w:rPr>
        <w:t>28]</w:t>
      </w:r>
      <w:r w:rsidRPr="00E93E46">
        <w:rPr>
          <w:sz w:val="24"/>
          <w:szCs w:val="24"/>
          <w:lang w:val="en-GB"/>
        </w:rPr>
        <w:t xml:space="preserve"> and the </w:t>
      </w:r>
      <w:r w:rsidRPr="00E93E46">
        <w:rPr>
          <w:rStyle w:val="wixui-rich-texttext"/>
          <w:rFonts w:cstheme="minorHAnsi"/>
          <w:b/>
          <w:bCs/>
          <w:sz w:val="24"/>
          <w:szCs w:val="24"/>
          <w:lang w:val="en-GB"/>
        </w:rPr>
        <w:t>EU’s Eastern Partnership (</w:t>
      </w:r>
      <w:proofErr w:type="spellStart"/>
      <w:r w:rsidRPr="00E93E46">
        <w:rPr>
          <w:rStyle w:val="wixui-rich-texttext"/>
          <w:rFonts w:cstheme="minorHAnsi"/>
          <w:b/>
          <w:bCs/>
          <w:sz w:val="24"/>
          <w:szCs w:val="24"/>
          <w:lang w:val="en-GB"/>
        </w:rPr>
        <w:t>EaP</w:t>
      </w:r>
      <w:proofErr w:type="spellEnd"/>
      <w:r w:rsidRPr="00E93E46">
        <w:rPr>
          <w:rStyle w:val="wixui-rich-texttext"/>
          <w:rFonts w:cstheme="minorHAnsi"/>
          <w:b/>
          <w:bCs/>
          <w:sz w:val="24"/>
          <w:szCs w:val="24"/>
          <w:lang w:val="en-GB"/>
        </w:rPr>
        <w:t>)</w:t>
      </w:r>
      <w:r w:rsidRPr="00E93E46">
        <w:rPr>
          <w:sz w:val="24"/>
          <w:szCs w:val="24"/>
          <w:lang w:val="en-GB"/>
        </w:rPr>
        <w:t xml:space="preserve">, considering the </w:t>
      </w:r>
      <w:proofErr w:type="spellStart"/>
      <w:r w:rsidRPr="00E93E46">
        <w:rPr>
          <w:sz w:val="24"/>
          <w:szCs w:val="24"/>
          <w:lang w:val="en-GB"/>
        </w:rPr>
        <w:t>EaP</w:t>
      </w:r>
      <w:proofErr w:type="spellEnd"/>
      <w:r w:rsidRPr="00E93E46">
        <w:rPr>
          <w:sz w:val="24"/>
          <w:szCs w:val="24"/>
          <w:lang w:val="en-GB"/>
        </w:rPr>
        <w:t xml:space="preserve"> itself was initiated by Poland, in cooperation with Sweden, and was launched in Prague in 2009.</w:t>
      </w:r>
    </w:p>
    <w:p w:rsidR="00E93E46" w:rsidRPr="00E93E46" w:rsidRDefault="00E93E46" w:rsidP="00E93E46">
      <w:pPr>
        <w:pStyle w:val="Bezmezer"/>
        <w:rPr>
          <w:sz w:val="24"/>
          <w:szCs w:val="24"/>
          <w:lang w:val="en-GB"/>
        </w:rPr>
      </w:pPr>
      <w:r w:rsidRPr="00E93E46">
        <w:rPr>
          <w:sz w:val="24"/>
          <w:szCs w:val="24"/>
          <w:lang w:val="en-GB"/>
        </w:rPr>
        <w:t xml:space="preserve">The </w:t>
      </w:r>
      <w:proofErr w:type="spellStart"/>
      <w:r w:rsidRPr="00E93E46">
        <w:rPr>
          <w:sz w:val="24"/>
          <w:szCs w:val="24"/>
          <w:lang w:val="en-GB"/>
        </w:rPr>
        <w:t>EaP</w:t>
      </w:r>
      <w:proofErr w:type="spellEnd"/>
      <w:r w:rsidRPr="00E93E46">
        <w:rPr>
          <w:sz w:val="24"/>
          <w:szCs w:val="24"/>
          <w:lang w:val="en-GB"/>
        </w:rPr>
        <w:t xml:space="preserve"> counts Armenia, Azerbaijan, Georgia, Moldova and Ukraine amongst its members. The Lukashenko administration in Belarus, meanwhile, suspended the country’s membership in the </w:t>
      </w:r>
      <w:proofErr w:type="spellStart"/>
      <w:r w:rsidRPr="00E93E46">
        <w:rPr>
          <w:sz w:val="24"/>
          <w:szCs w:val="24"/>
          <w:lang w:val="en-GB"/>
        </w:rPr>
        <w:t>EaP</w:t>
      </w:r>
      <w:proofErr w:type="spellEnd"/>
      <w:r w:rsidRPr="00E93E46">
        <w:rPr>
          <w:sz w:val="24"/>
          <w:szCs w:val="24"/>
          <w:lang w:val="en-GB"/>
        </w:rPr>
        <w:t xml:space="preserve"> in June 2021.</w:t>
      </w:r>
    </w:p>
    <w:p w:rsidR="00E93E46" w:rsidRPr="00E93E46" w:rsidRDefault="00E93E46" w:rsidP="00E93E46">
      <w:pPr>
        <w:pStyle w:val="Bezmezer"/>
        <w:rPr>
          <w:sz w:val="24"/>
          <w:szCs w:val="24"/>
          <w:lang w:val="en-GB"/>
        </w:rPr>
      </w:pPr>
      <w:r w:rsidRPr="00E93E46">
        <w:rPr>
          <w:sz w:val="24"/>
          <w:szCs w:val="24"/>
          <w:lang w:val="en-GB"/>
        </w:rPr>
        <w:t>Other experts believe that if the V4 is to survive in the future as a coherent bloc and ‘remain an effective instrument of Central European cooperation, it cannot be liberal or illiberal, right-wing or left-wing.’</w:t>
      </w:r>
    </w:p>
    <w:p w:rsidR="00E93E46" w:rsidRPr="00E93E46" w:rsidRDefault="00E93E46" w:rsidP="00E93E46">
      <w:pPr>
        <w:pStyle w:val="Bezmezer"/>
        <w:rPr>
          <w:sz w:val="24"/>
          <w:szCs w:val="24"/>
          <w:lang w:val="en-GB"/>
        </w:rPr>
      </w:pPr>
      <w:r w:rsidRPr="00E93E46">
        <w:rPr>
          <w:sz w:val="24"/>
          <w:szCs w:val="24"/>
          <w:lang w:val="en-GB"/>
        </w:rPr>
        <w:t xml:space="preserve">On </w:t>
      </w:r>
      <w:r w:rsidRPr="00E93E46">
        <w:rPr>
          <w:rStyle w:val="wixui-rich-texttext"/>
          <w:rFonts w:cstheme="minorHAnsi"/>
          <w:b/>
          <w:bCs/>
          <w:sz w:val="24"/>
          <w:szCs w:val="24"/>
          <w:lang w:val="en-GB"/>
        </w:rPr>
        <w:t>1st July</w:t>
      </w:r>
      <w:r w:rsidRPr="00E93E46">
        <w:rPr>
          <w:sz w:val="24"/>
          <w:szCs w:val="24"/>
          <w:lang w:val="en-GB"/>
        </w:rPr>
        <w:t xml:space="preserve"> this year, as </w:t>
      </w:r>
      <w:r w:rsidRPr="00E93E46">
        <w:rPr>
          <w:rStyle w:val="wixui-rich-texttext"/>
          <w:rFonts w:cstheme="minorHAnsi"/>
          <w:b/>
          <w:bCs/>
          <w:sz w:val="24"/>
          <w:szCs w:val="24"/>
          <w:lang w:val="en-GB"/>
        </w:rPr>
        <w:t xml:space="preserve">Slovakia assumed the rotating and current Presidency of the </w:t>
      </w:r>
      <w:proofErr w:type="spellStart"/>
      <w:r w:rsidRPr="00E93E46">
        <w:rPr>
          <w:rStyle w:val="wixui-rich-texttext"/>
          <w:rFonts w:cstheme="minorHAnsi"/>
          <w:b/>
          <w:bCs/>
          <w:sz w:val="24"/>
          <w:szCs w:val="24"/>
          <w:lang w:val="en-GB"/>
        </w:rPr>
        <w:t>Visegrad</w:t>
      </w:r>
      <w:proofErr w:type="spellEnd"/>
      <w:r w:rsidRPr="00E93E46">
        <w:rPr>
          <w:rStyle w:val="wixui-rich-texttext"/>
          <w:rFonts w:cstheme="minorHAnsi"/>
          <w:b/>
          <w:bCs/>
          <w:sz w:val="24"/>
          <w:szCs w:val="24"/>
          <w:lang w:val="en-GB"/>
        </w:rPr>
        <w:t xml:space="preserve"> Group</w:t>
      </w:r>
      <w:r w:rsidRPr="00E93E46">
        <w:rPr>
          <w:sz w:val="24"/>
          <w:szCs w:val="24"/>
          <w:lang w:val="en-GB"/>
        </w:rPr>
        <w:t xml:space="preserve">, Slovak Foreign Minister Ivan </w:t>
      </w:r>
      <w:proofErr w:type="spellStart"/>
      <w:r w:rsidRPr="00E93E46">
        <w:rPr>
          <w:sz w:val="24"/>
          <w:szCs w:val="24"/>
          <w:lang w:val="en-GB"/>
        </w:rPr>
        <w:t>Korčok</w:t>
      </w:r>
      <w:proofErr w:type="spellEnd"/>
      <w:r w:rsidRPr="00E93E46">
        <w:rPr>
          <w:sz w:val="24"/>
          <w:szCs w:val="24"/>
          <w:lang w:val="en-GB"/>
        </w:rPr>
        <w:t xml:space="preserve"> said the regional grouping ought to ‘significantly </w:t>
      </w:r>
      <w:r w:rsidRPr="00E93E46">
        <w:rPr>
          <w:rStyle w:val="wixui-rich-texttext"/>
          <w:rFonts w:cstheme="minorHAnsi"/>
          <w:b/>
          <w:bCs/>
          <w:sz w:val="24"/>
          <w:szCs w:val="24"/>
          <w:lang w:val="en-GB"/>
        </w:rPr>
        <w:t>mute</w:t>
      </w:r>
      <w:r w:rsidRPr="00E93E46">
        <w:rPr>
          <w:sz w:val="24"/>
          <w:szCs w:val="24"/>
          <w:lang w:val="en-GB"/>
        </w:rPr>
        <w:t xml:space="preserve"> [its] </w:t>
      </w:r>
      <w:r w:rsidRPr="00E93E46">
        <w:rPr>
          <w:rStyle w:val="wixui-rich-texttext"/>
          <w:rFonts w:cstheme="minorHAnsi"/>
          <w:b/>
          <w:bCs/>
          <w:sz w:val="24"/>
          <w:szCs w:val="24"/>
          <w:lang w:val="en-GB"/>
        </w:rPr>
        <w:t>foreign policy</w:t>
      </w:r>
      <w:r w:rsidRPr="00E93E46">
        <w:rPr>
          <w:sz w:val="24"/>
          <w:szCs w:val="24"/>
          <w:lang w:val="en-GB"/>
        </w:rPr>
        <w:t xml:space="preserve"> dimension.</w:t>
      </w:r>
      <w:r w:rsidRPr="00E93E46">
        <w:rPr>
          <w:rStyle w:val="wixui-rich-texttext"/>
          <w:rFonts w:cstheme="minorHAnsi"/>
          <w:sz w:val="24"/>
          <w:szCs w:val="24"/>
          <w:lang w:val="en-GB"/>
        </w:rPr>
        <w:t>’</w:t>
      </w:r>
    </w:p>
    <w:p w:rsidR="00E93E46" w:rsidRPr="00E93E46" w:rsidRDefault="00E93E46" w:rsidP="00E93E46">
      <w:pPr>
        <w:pStyle w:val="Bezmezer"/>
        <w:rPr>
          <w:sz w:val="24"/>
          <w:szCs w:val="24"/>
          <w:lang w:val="en-GB"/>
        </w:rPr>
      </w:pPr>
      <w:r w:rsidRPr="00E93E46">
        <w:rPr>
          <w:sz w:val="24"/>
          <w:szCs w:val="24"/>
          <w:lang w:val="en-GB"/>
        </w:rPr>
        <w:t>Nevertheless, as early as September of this year, Polish PM Morawiecki said he believes that ‘over time all the other matters, which proved our solidarity, understanding and supportive attitude, would bind us anew,’ adding that he ‘earnestly wish[ed] for it.’</w:t>
      </w:r>
    </w:p>
    <w:p w:rsidR="00E93E46" w:rsidRPr="00E93E46" w:rsidRDefault="00E93E46" w:rsidP="00E93E46">
      <w:pPr>
        <w:pStyle w:val="Bezmezer"/>
        <w:rPr>
          <w:sz w:val="24"/>
          <w:szCs w:val="24"/>
          <w:lang w:val="en-GB"/>
        </w:rPr>
      </w:pPr>
      <w:r w:rsidRPr="00E93E46">
        <w:rPr>
          <w:sz w:val="24"/>
          <w:szCs w:val="24"/>
          <w:lang w:val="en-GB"/>
        </w:rPr>
        <w:t>The future of the V4 remains to be seen and could impact the geopolitics of inner-EU alliances and policy-making decisions in Central Europe for years to come.</w:t>
      </w:r>
    </w:p>
    <w:p w:rsidR="00E93E46" w:rsidRPr="00E93E46" w:rsidRDefault="00E93E46" w:rsidP="00E93E46">
      <w:pPr>
        <w:pStyle w:val="font8"/>
        <w:spacing w:line="360" w:lineRule="atLeast"/>
        <w:jc w:val="both"/>
        <w:rPr>
          <w:rFonts w:asciiTheme="minorHAnsi" w:hAnsiTheme="minorHAnsi" w:cstheme="minorHAnsi"/>
          <w:lang w:val="en-GB"/>
        </w:rPr>
      </w:pPr>
      <w:r w:rsidRPr="00E93E46">
        <w:rPr>
          <w:rStyle w:val="wixui-rich-texttext"/>
          <w:rFonts w:asciiTheme="minorHAnsi" w:hAnsiTheme="minorHAnsi" w:cstheme="minorHAnsi"/>
          <w:i/>
          <w:iCs/>
          <w:lang w:val="en-GB"/>
        </w:rPr>
        <w:t xml:space="preserve">By </w:t>
      </w:r>
      <w:proofErr w:type="spellStart"/>
      <w:r w:rsidRPr="00E93E46">
        <w:rPr>
          <w:rStyle w:val="wixui-rich-texttext"/>
          <w:rFonts w:asciiTheme="minorHAnsi" w:hAnsiTheme="minorHAnsi" w:cstheme="minorHAnsi"/>
          <w:i/>
          <w:iCs/>
          <w:lang w:val="en-GB"/>
        </w:rPr>
        <w:t>Vahe</w:t>
      </w:r>
      <w:proofErr w:type="spellEnd"/>
      <w:r w:rsidRPr="00E93E46">
        <w:rPr>
          <w:rStyle w:val="wixui-rich-texttext"/>
          <w:rFonts w:asciiTheme="minorHAnsi" w:hAnsiTheme="minorHAnsi" w:cstheme="minorHAnsi"/>
          <w:i/>
          <w:iCs/>
          <w:lang w:val="en-GB"/>
        </w:rPr>
        <w:t xml:space="preserve"> Asatryan</w:t>
      </w:r>
    </w:p>
    <w:p w:rsidR="00E93E46" w:rsidRPr="00E93E46" w:rsidRDefault="00E93E46" w:rsidP="00E93E46">
      <w:pPr>
        <w:spacing w:before="100" w:beforeAutospacing="1" w:after="100" w:afterAutospacing="1" w:line="240" w:lineRule="auto"/>
        <w:outlineLvl w:val="0"/>
        <w:rPr>
          <w:rFonts w:eastAsia="Times New Roman" w:cstheme="minorHAnsi"/>
          <w:b/>
          <w:bCs/>
          <w:kern w:val="36"/>
          <w:sz w:val="24"/>
          <w:szCs w:val="24"/>
          <w:lang w:val="en-GB" w:eastAsia="cs-CZ"/>
          <w14:ligatures w14:val="none"/>
        </w:rPr>
      </w:pPr>
    </w:p>
    <w:sectPr w:rsidR="00E93E46" w:rsidRPr="00E93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46"/>
    <w:rsid w:val="007009AD"/>
    <w:rsid w:val="008450DF"/>
    <w:rsid w:val="00BD531F"/>
    <w:rsid w:val="00E93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B055"/>
  <w15:chartTrackingRefBased/>
  <w15:docId w15:val="{891B7125-E0FE-4FF9-9B0B-946EAEC8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E93E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paragraph" w:styleId="Nadpis2">
    <w:name w:val="heading 2"/>
    <w:basedOn w:val="Normln"/>
    <w:link w:val="Nadpis2Char"/>
    <w:uiPriority w:val="9"/>
    <w:qFormat/>
    <w:rsid w:val="00E93E4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cs-CZ"/>
      <w14:ligatures w14:val="none"/>
    </w:rPr>
  </w:style>
  <w:style w:type="paragraph" w:styleId="Nadpis3">
    <w:name w:val="heading 3"/>
    <w:basedOn w:val="Normln"/>
    <w:next w:val="Normln"/>
    <w:link w:val="Nadpis3Char"/>
    <w:uiPriority w:val="9"/>
    <w:semiHidden/>
    <w:unhideWhenUsed/>
    <w:qFormat/>
    <w:rsid w:val="00E93E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uiPriority w:val="9"/>
    <w:semiHidden/>
    <w:unhideWhenUsed/>
    <w:qFormat/>
    <w:rsid w:val="00E93E4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3E46"/>
    <w:rPr>
      <w:rFonts w:ascii="Times New Roman" w:eastAsia="Times New Roman" w:hAnsi="Times New Roman" w:cs="Times New Roman"/>
      <w:b/>
      <w:bCs/>
      <w:kern w:val="36"/>
      <w:sz w:val="48"/>
      <w:szCs w:val="48"/>
      <w:lang w:eastAsia="cs-CZ"/>
      <w14:ligatures w14:val="none"/>
    </w:rPr>
  </w:style>
  <w:style w:type="character" w:customStyle="1" w:styleId="Nadpis2Char">
    <w:name w:val="Nadpis 2 Char"/>
    <w:basedOn w:val="Standardnpsmoodstavce"/>
    <w:link w:val="Nadpis2"/>
    <w:uiPriority w:val="9"/>
    <w:rsid w:val="00E93E46"/>
    <w:rPr>
      <w:rFonts w:ascii="Times New Roman" w:eastAsia="Times New Roman" w:hAnsi="Times New Roman" w:cs="Times New Roman"/>
      <w:b/>
      <w:bCs/>
      <w:kern w:val="0"/>
      <w:sz w:val="36"/>
      <w:szCs w:val="36"/>
      <w:lang w:eastAsia="cs-CZ"/>
      <w14:ligatures w14:val="none"/>
    </w:rPr>
  </w:style>
  <w:style w:type="paragraph" w:customStyle="1" w:styleId="date">
    <w:name w:val="date"/>
    <w:basedOn w:val="Normln"/>
    <w:rsid w:val="00E93E4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Nadpis3Char">
    <w:name w:val="Nadpis 3 Char"/>
    <w:basedOn w:val="Standardnpsmoodstavce"/>
    <w:link w:val="Nadpis3"/>
    <w:uiPriority w:val="9"/>
    <w:semiHidden/>
    <w:rsid w:val="00E93E46"/>
    <w:rPr>
      <w:rFonts w:asciiTheme="majorHAnsi" w:eastAsiaTheme="majorEastAsia" w:hAnsiTheme="majorHAnsi" w:cstheme="majorBidi"/>
      <w:color w:val="1F3763" w:themeColor="accent1" w:themeShade="7F"/>
      <w:sz w:val="24"/>
      <w:szCs w:val="24"/>
    </w:rPr>
  </w:style>
  <w:style w:type="paragraph" w:styleId="Normlnweb">
    <w:name w:val="Normal (Web)"/>
    <w:basedOn w:val="Normln"/>
    <w:uiPriority w:val="99"/>
    <w:semiHidden/>
    <w:unhideWhenUsed/>
    <w:rsid w:val="00E93E4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semiHidden/>
    <w:unhideWhenUsed/>
    <w:rsid w:val="00E93E46"/>
    <w:rPr>
      <w:color w:val="0000FF"/>
      <w:u w:val="single"/>
    </w:rPr>
  </w:style>
  <w:style w:type="character" w:customStyle="1" w:styleId="Nadpis5Char">
    <w:name w:val="Nadpis 5 Char"/>
    <w:basedOn w:val="Standardnpsmoodstavce"/>
    <w:link w:val="Nadpis5"/>
    <w:uiPriority w:val="9"/>
    <w:semiHidden/>
    <w:rsid w:val="00E93E46"/>
    <w:rPr>
      <w:rFonts w:asciiTheme="majorHAnsi" w:eastAsiaTheme="majorEastAsia" w:hAnsiTheme="majorHAnsi" w:cstheme="majorBidi"/>
      <w:color w:val="2F5496" w:themeColor="accent1" w:themeShade="BF"/>
    </w:rPr>
  </w:style>
  <w:style w:type="character" w:customStyle="1" w:styleId="color22">
    <w:name w:val="color_22"/>
    <w:basedOn w:val="Standardnpsmoodstavce"/>
    <w:rsid w:val="00E93E46"/>
  </w:style>
  <w:style w:type="character" w:customStyle="1" w:styleId="wixui-rich-texttext">
    <w:name w:val="wixui-rich-text__text"/>
    <w:basedOn w:val="Standardnpsmoodstavce"/>
    <w:rsid w:val="00E93E46"/>
  </w:style>
  <w:style w:type="paragraph" w:customStyle="1" w:styleId="font8">
    <w:name w:val="font_8"/>
    <w:basedOn w:val="Normln"/>
    <w:rsid w:val="00E93E4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wixguard">
    <w:name w:val="wixguard"/>
    <w:basedOn w:val="Standardnpsmoodstavce"/>
    <w:rsid w:val="00E93E46"/>
  </w:style>
  <w:style w:type="character" w:customStyle="1" w:styleId="color20">
    <w:name w:val="color_20"/>
    <w:basedOn w:val="Standardnpsmoodstavce"/>
    <w:rsid w:val="00E93E46"/>
  </w:style>
  <w:style w:type="paragraph" w:customStyle="1" w:styleId="font7">
    <w:name w:val="font_7"/>
    <w:basedOn w:val="Normln"/>
    <w:rsid w:val="00E93E4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Bezmezer">
    <w:name w:val="No Spacing"/>
    <w:uiPriority w:val="1"/>
    <w:qFormat/>
    <w:rsid w:val="00E93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3204">
      <w:bodyDiv w:val="1"/>
      <w:marLeft w:val="0"/>
      <w:marRight w:val="0"/>
      <w:marTop w:val="0"/>
      <w:marBottom w:val="0"/>
      <w:divBdr>
        <w:top w:val="none" w:sz="0" w:space="0" w:color="auto"/>
        <w:left w:val="none" w:sz="0" w:space="0" w:color="auto"/>
        <w:bottom w:val="none" w:sz="0" w:space="0" w:color="auto"/>
        <w:right w:val="none" w:sz="0" w:space="0" w:color="auto"/>
      </w:divBdr>
      <w:divsChild>
        <w:div w:id="1734621801">
          <w:marLeft w:val="0"/>
          <w:marRight w:val="0"/>
          <w:marTop w:val="0"/>
          <w:marBottom w:val="0"/>
          <w:divBdr>
            <w:top w:val="none" w:sz="0" w:space="0" w:color="auto"/>
            <w:left w:val="none" w:sz="0" w:space="0" w:color="auto"/>
            <w:bottom w:val="none" w:sz="0" w:space="0" w:color="auto"/>
            <w:right w:val="none" w:sz="0" w:space="0" w:color="auto"/>
          </w:divBdr>
        </w:div>
        <w:div w:id="1516192321">
          <w:marLeft w:val="0"/>
          <w:marRight w:val="0"/>
          <w:marTop w:val="0"/>
          <w:marBottom w:val="0"/>
          <w:divBdr>
            <w:top w:val="none" w:sz="0" w:space="0" w:color="auto"/>
            <w:left w:val="none" w:sz="0" w:space="0" w:color="auto"/>
            <w:bottom w:val="none" w:sz="0" w:space="0" w:color="auto"/>
            <w:right w:val="none" w:sz="0" w:space="0" w:color="auto"/>
          </w:divBdr>
        </w:div>
        <w:div w:id="1524828921">
          <w:marLeft w:val="0"/>
          <w:marRight w:val="0"/>
          <w:marTop w:val="0"/>
          <w:marBottom w:val="0"/>
          <w:divBdr>
            <w:top w:val="none" w:sz="0" w:space="0" w:color="auto"/>
            <w:left w:val="none" w:sz="0" w:space="0" w:color="auto"/>
            <w:bottom w:val="none" w:sz="0" w:space="0" w:color="auto"/>
            <w:right w:val="none" w:sz="0" w:space="0" w:color="auto"/>
          </w:divBdr>
        </w:div>
        <w:div w:id="2089451224">
          <w:marLeft w:val="0"/>
          <w:marRight w:val="0"/>
          <w:marTop w:val="0"/>
          <w:marBottom w:val="0"/>
          <w:divBdr>
            <w:top w:val="none" w:sz="0" w:space="0" w:color="auto"/>
            <w:left w:val="none" w:sz="0" w:space="0" w:color="auto"/>
            <w:bottom w:val="none" w:sz="0" w:space="0" w:color="auto"/>
            <w:right w:val="none" w:sz="0" w:space="0" w:color="auto"/>
          </w:divBdr>
        </w:div>
        <w:div w:id="1701202214">
          <w:marLeft w:val="0"/>
          <w:marRight w:val="0"/>
          <w:marTop w:val="0"/>
          <w:marBottom w:val="0"/>
          <w:divBdr>
            <w:top w:val="none" w:sz="0" w:space="0" w:color="auto"/>
            <w:left w:val="none" w:sz="0" w:space="0" w:color="auto"/>
            <w:bottom w:val="none" w:sz="0" w:space="0" w:color="auto"/>
            <w:right w:val="none" w:sz="0" w:space="0" w:color="auto"/>
          </w:divBdr>
          <w:divsChild>
            <w:div w:id="1484851016">
              <w:marLeft w:val="0"/>
              <w:marRight w:val="0"/>
              <w:marTop w:val="0"/>
              <w:marBottom w:val="0"/>
              <w:divBdr>
                <w:top w:val="none" w:sz="0" w:space="0" w:color="auto"/>
                <w:left w:val="none" w:sz="0" w:space="0" w:color="auto"/>
                <w:bottom w:val="none" w:sz="0" w:space="0" w:color="auto"/>
                <w:right w:val="none" w:sz="0" w:space="0" w:color="auto"/>
              </w:divBdr>
              <w:divsChild>
                <w:div w:id="141165971">
                  <w:marLeft w:val="0"/>
                  <w:marRight w:val="0"/>
                  <w:marTop w:val="0"/>
                  <w:marBottom w:val="0"/>
                  <w:divBdr>
                    <w:top w:val="none" w:sz="0" w:space="0" w:color="auto"/>
                    <w:left w:val="none" w:sz="0" w:space="0" w:color="auto"/>
                    <w:bottom w:val="none" w:sz="0" w:space="0" w:color="auto"/>
                    <w:right w:val="none" w:sz="0" w:space="0" w:color="auto"/>
                  </w:divBdr>
                  <w:divsChild>
                    <w:div w:id="16848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2294">
          <w:marLeft w:val="0"/>
          <w:marRight w:val="0"/>
          <w:marTop w:val="0"/>
          <w:marBottom w:val="0"/>
          <w:divBdr>
            <w:top w:val="none" w:sz="0" w:space="0" w:color="auto"/>
            <w:left w:val="none" w:sz="0" w:space="0" w:color="auto"/>
            <w:bottom w:val="none" w:sz="0" w:space="0" w:color="auto"/>
            <w:right w:val="none" w:sz="0" w:space="0" w:color="auto"/>
          </w:divBdr>
        </w:div>
        <w:div w:id="1556160268">
          <w:marLeft w:val="0"/>
          <w:marRight w:val="0"/>
          <w:marTop w:val="0"/>
          <w:marBottom w:val="0"/>
          <w:divBdr>
            <w:top w:val="none" w:sz="0" w:space="0" w:color="auto"/>
            <w:left w:val="none" w:sz="0" w:space="0" w:color="auto"/>
            <w:bottom w:val="none" w:sz="0" w:space="0" w:color="auto"/>
            <w:right w:val="none" w:sz="0" w:space="0" w:color="auto"/>
          </w:divBdr>
        </w:div>
        <w:div w:id="553347511">
          <w:marLeft w:val="0"/>
          <w:marRight w:val="0"/>
          <w:marTop w:val="0"/>
          <w:marBottom w:val="0"/>
          <w:divBdr>
            <w:top w:val="none" w:sz="0" w:space="0" w:color="auto"/>
            <w:left w:val="none" w:sz="0" w:space="0" w:color="auto"/>
            <w:bottom w:val="none" w:sz="0" w:space="0" w:color="auto"/>
            <w:right w:val="none" w:sz="0" w:space="0" w:color="auto"/>
          </w:divBdr>
        </w:div>
        <w:div w:id="2094425830">
          <w:marLeft w:val="0"/>
          <w:marRight w:val="0"/>
          <w:marTop w:val="0"/>
          <w:marBottom w:val="0"/>
          <w:divBdr>
            <w:top w:val="none" w:sz="0" w:space="0" w:color="auto"/>
            <w:left w:val="none" w:sz="0" w:space="0" w:color="auto"/>
            <w:bottom w:val="none" w:sz="0" w:space="0" w:color="auto"/>
            <w:right w:val="none" w:sz="0" w:space="0" w:color="auto"/>
          </w:divBdr>
          <w:divsChild>
            <w:div w:id="943266661">
              <w:marLeft w:val="0"/>
              <w:marRight w:val="0"/>
              <w:marTop w:val="0"/>
              <w:marBottom w:val="0"/>
              <w:divBdr>
                <w:top w:val="none" w:sz="0" w:space="0" w:color="auto"/>
                <w:left w:val="none" w:sz="0" w:space="0" w:color="auto"/>
                <w:bottom w:val="none" w:sz="0" w:space="0" w:color="auto"/>
                <w:right w:val="none" w:sz="0" w:space="0" w:color="auto"/>
              </w:divBdr>
              <w:divsChild>
                <w:div w:id="440958583">
                  <w:marLeft w:val="0"/>
                  <w:marRight w:val="0"/>
                  <w:marTop w:val="0"/>
                  <w:marBottom w:val="0"/>
                  <w:divBdr>
                    <w:top w:val="none" w:sz="0" w:space="0" w:color="auto"/>
                    <w:left w:val="none" w:sz="0" w:space="0" w:color="auto"/>
                    <w:bottom w:val="none" w:sz="0" w:space="0" w:color="auto"/>
                    <w:right w:val="none" w:sz="0" w:space="0" w:color="auto"/>
                  </w:divBdr>
                  <w:divsChild>
                    <w:div w:id="9105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27329">
          <w:marLeft w:val="0"/>
          <w:marRight w:val="0"/>
          <w:marTop w:val="0"/>
          <w:marBottom w:val="0"/>
          <w:divBdr>
            <w:top w:val="none" w:sz="0" w:space="0" w:color="auto"/>
            <w:left w:val="none" w:sz="0" w:space="0" w:color="auto"/>
            <w:bottom w:val="none" w:sz="0" w:space="0" w:color="auto"/>
            <w:right w:val="none" w:sz="0" w:space="0" w:color="auto"/>
          </w:divBdr>
        </w:div>
        <w:div w:id="1959025516">
          <w:marLeft w:val="0"/>
          <w:marRight w:val="0"/>
          <w:marTop w:val="0"/>
          <w:marBottom w:val="0"/>
          <w:divBdr>
            <w:top w:val="none" w:sz="0" w:space="0" w:color="auto"/>
            <w:left w:val="none" w:sz="0" w:space="0" w:color="auto"/>
            <w:bottom w:val="none" w:sz="0" w:space="0" w:color="auto"/>
            <w:right w:val="none" w:sz="0" w:space="0" w:color="auto"/>
          </w:divBdr>
        </w:div>
        <w:div w:id="1880052117">
          <w:marLeft w:val="0"/>
          <w:marRight w:val="0"/>
          <w:marTop w:val="0"/>
          <w:marBottom w:val="0"/>
          <w:divBdr>
            <w:top w:val="none" w:sz="0" w:space="0" w:color="auto"/>
            <w:left w:val="none" w:sz="0" w:space="0" w:color="auto"/>
            <w:bottom w:val="none" w:sz="0" w:space="0" w:color="auto"/>
            <w:right w:val="none" w:sz="0" w:space="0" w:color="auto"/>
          </w:divBdr>
        </w:div>
        <w:div w:id="1779521118">
          <w:marLeft w:val="0"/>
          <w:marRight w:val="0"/>
          <w:marTop w:val="0"/>
          <w:marBottom w:val="0"/>
          <w:divBdr>
            <w:top w:val="none" w:sz="0" w:space="0" w:color="auto"/>
            <w:left w:val="none" w:sz="0" w:space="0" w:color="auto"/>
            <w:bottom w:val="none" w:sz="0" w:space="0" w:color="auto"/>
            <w:right w:val="none" w:sz="0" w:space="0" w:color="auto"/>
          </w:divBdr>
        </w:div>
      </w:divsChild>
    </w:div>
    <w:div w:id="1863863824">
      <w:bodyDiv w:val="1"/>
      <w:marLeft w:val="0"/>
      <w:marRight w:val="0"/>
      <w:marTop w:val="0"/>
      <w:marBottom w:val="0"/>
      <w:divBdr>
        <w:top w:val="none" w:sz="0" w:space="0" w:color="auto"/>
        <w:left w:val="none" w:sz="0" w:space="0" w:color="auto"/>
        <w:bottom w:val="none" w:sz="0" w:space="0" w:color="auto"/>
        <w:right w:val="none" w:sz="0" w:space="0" w:color="auto"/>
      </w:divBdr>
    </w:div>
    <w:div w:id="200542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1193</Words>
  <Characters>7042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Mocková</dc:creator>
  <cp:keywords/>
  <dc:description/>
  <cp:lastModifiedBy>Nataša Mocková</cp:lastModifiedBy>
  <cp:revision>1</cp:revision>
  <dcterms:created xsi:type="dcterms:W3CDTF">2023-05-28T17:04:00Z</dcterms:created>
  <dcterms:modified xsi:type="dcterms:W3CDTF">2023-05-28T17:16:00Z</dcterms:modified>
</cp:coreProperties>
</file>