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D2F" w:rsidRDefault="00550D2F" w:rsidP="00550D2F">
      <w:pPr>
        <w:pStyle w:val="Nadpis1"/>
        <w:spacing w:line="240" w:lineRule="auto"/>
        <w:ind w:left="709"/>
        <w:rPr>
          <w:rFonts w:asciiTheme="minorHAnsi" w:eastAsia="Times New Roman" w:hAnsiTheme="minorHAnsi" w:cs="Times New Roman"/>
          <w:bCs/>
          <w:caps/>
          <w:color w:val="333333"/>
          <w:kern w:val="36"/>
          <w:sz w:val="28"/>
          <w:szCs w:val="28"/>
          <w:lang w:eastAsia="cs-CZ"/>
        </w:rPr>
      </w:pPr>
      <w:r>
        <w:rPr>
          <w:rFonts w:asciiTheme="minorHAnsi" w:eastAsia="Times New Roman" w:hAnsiTheme="minorHAnsi" w:cs="Times New Roman"/>
          <w:bCs/>
          <w:caps/>
          <w:color w:val="333333"/>
          <w:kern w:val="36"/>
          <w:sz w:val="28"/>
          <w:szCs w:val="28"/>
          <w:lang w:eastAsia="cs-CZ"/>
        </w:rPr>
        <w:t>LISTENING</w:t>
      </w:r>
    </w:p>
    <w:p w:rsidR="00550D2F" w:rsidRDefault="00550D2F" w:rsidP="00550D2F">
      <w:pPr>
        <w:pStyle w:val="Nadpis1"/>
        <w:spacing w:line="240" w:lineRule="auto"/>
        <w:ind w:left="709"/>
        <w:rPr>
          <w:rFonts w:asciiTheme="minorHAnsi" w:eastAsia="Times New Roman" w:hAnsiTheme="minorHAnsi" w:cs="Times New Roman"/>
          <w:bCs/>
          <w:caps/>
          <w:color w:val="333333"/>
          <w:kern w:val="36"/>
          <w:sz w:val="28"/>
          <w:szCs w:val="28"/>
          <w:lang w:eastAsia="cs-CZ"/>
        </w:rPr>
      </w:pPr>
      <w:r>
        <w:rPr>
          <w:rFonts w:asciiTheme="minorHAnsi" w:eastAsia="Times New Roman" w:hAnsiTheme="minorHAnsi" w:cs="Times New Roman"/>
          <w:bCs/>
          <w:caps/>
          <w:color w:val="333333"/>
          <w:kern w:val="36"/>
          <w:sz w:val="28"/>
          <w:szCs w:val="28"/>
          <w:lang w:eastAsia="cs-CZ"/>
        </w:rPr>
        <w:t xml:space="preserve">How well is Czech education system responding to the challenge of change?   </w:t>
      </w:r>
    </w:p>
    <w:p w:rsidR="00550D2F" w:rsidRDefault="00550D2F" w:rsidP="00550D2F">
      <w:pPr>
        <w:ind w:left="357" w:hanging="357"/>
        <w:rPr>
          <w:rFonts w:cs="Times New Roman"/>
          <w:b/>
          <w:sz w:val="28"/>
          <w:szCs w:val="28"/>
          <w:lang w:val="en-GB"/>
        </w:rPr>
      </w:pPr>
      <w:r>
        <w:rPr>
          <w:rFonts w:cs="Times New Roman"/>
          <w:b/>
          <w:sz w:val="28"/>
          <w:szCs w:val="28"/>
          <w:lang w:val="en-GB"/>
        </w:rPr>
        <w:t>Pre-listening activity</w:t>
      </w:r>
    </w:p>
    <w:p w:rsidR="00550D2F" w:rsidRDefault="00550D2F" w:rsidP="00550D2F">
      <w:pPr>
        <w:ind w:left="357"/>
        <w:jc w:val="both"/>
        <w:rPr>
          <w:rFonts w:cs="Times New Roman"/>
          <w:i/>
          <w:sz w:val="24"/>
          <w:szCs w:val="24"/>
          <w:lang w:val="en-GB"/>
        </w:rPr>
      </w:pPr>
      <w:r>
        <w:rPr>
          <w:rFonts w:cs="Times New Roman"/>
          <w:sz w:val="24"/>
          <w:szCs w:val="24"/>
          <w:lang w:val="en-GB"/>
        </w:rPr>
        <w:t xml:space="preserve"> </w:t>
      </w:r>
      <w:r>
        <w:rPr>
          <w:rFonts w:cs="Times New Roman"/>
          <w:sz w:val="24"/>
          <w:szCs w:val="24"/>
          <w:lang w:val="en-GB"/>
        </w:rPr>
        <w:tab/>
      </w:r>
      <w:r>
        <w:rPr>
          <w:rFonts w:cs="Times New Roman"/>
          <w:i/>
          <w:sz w:val="24"/>
          <w:szCs w:val="24"/>
          <w:lang w:val="en-US"/>
        </w:rPr>
        <w:t>Discuss the following points in small groups.</w:t>
      </w:r>
    </w:p>
    <w:p w:rsidR="00550D2F" w:rsidRDefault="00550D2F" w:rsidP="00550D2F">
      <w:pPr>
        <w:pStyle w:val="Zkladntext"/>
        <w:numPr>
          <w:ilvl w:val="0"/>
          <w:numId w:val="2"/>
        </w:numPr>
        <w:spacing w:line="240" w:lineRule="auto"/>
        <w:ind w:left="1071" w:hanging="357"/>
        <w:rPr>
          <w:rFonts w:asciiTheme="minorHAnsi" w:hAnsiTheme="minorHAnsi" w:cs="Times New Roman"/>
          <w:lang w:val="en-GB"/>
        </w:rPr>
      </w:pPr>
      <w:r>
        <w:rPr>
          <w:rFonts w:asciiTheme="minorHAnsi" w:hAnsiTheme="minorHAnsi" w:cs="Times New Roman"/>
          <w:lang w:val="en-GB"/>
        </w:rPr>
        <w:t>What do you think about Czech education system? Does it need any changes?</w:t>
      </w:r>
    </w:p>
    <w:p w:rsidR="00550D2F" w:rsidRDefault="00550D2F" w:rsidP="00550D2F">
      <w:pPr>
        <w:pStyle w:val="Zkladntext"/>
        <w:numPr>
          <w:ilvl w:val="0"/>
          <w:numId w:val="2"/>
        </w:numPr>
        <w:spacing w:line="240" w:lineRule="auto"/>
        <w:ind w:left="1071" w:hanging="357"/>
        <w:rPr>
          <w:rFonts w:asciiTheme="minorHAnsi" w:hAnsiTheme="minorHAnsi" w:cs="Times New Roman"/>
          <w:lang w:val="en-GB"/>
        </w:rPr>
      </w:pPr>
      <w:r>
        <w:rPr>
          <w:rFonts w:asciiTheme="minorHAnsi" w:hAnsiTheme="minorHAnsi" w:cs="Times New Roman"/>
          <w:lang w:val="en-GB"/>
        </w:rPr>
        <w:t>Compare the quality of primary, secondary and tertiary education.</w:t>
      </w:r>
    </w:p>
    <w:p w:rsidR="00550D2F" w:rsidRDefault="00550D2F" w:rsidP="00550D2F">
      <w:pPr>
        <w:pStyle w:val="Zkladntext"/>
        <w:numPr>
          <w:ilvl w:val="0"/>
          <w:numId w:val="2"/>
        </w:numPr>
        <w:spacing w:line="240" w:lineRule="auto"/>
        <w:ind w:left="1071" w:hanging="357"/>
        <w:rPr>
          <w:rFonts w:asciiTheme="minorHAnsi" w:hAnsiTheme="minorHAnsi" w:cs="Times New Roman"/>
          <w:lang w:val="en-GB"/>
        </w:rPr>
      </w:pPr>
      <w:r>
        <w:rPr>
          <w:rFonts w:asciiTheme="minorHAnsi" w:hAnsiTheme="minorHAnsi" w:cs="Times New Roman"/>
          <w:lang w:val="en-GB"/>
        </w:rPr>
        <w:t>What are major problems at Czech universities?</w:t>
      </w:r>
    </w:p>
    <w:p w:rsidR="00550D2F" w:rsidRDefault="00550D2F" w:rsidP="00550D2F">
      <w:pPr>
        <w:pStyle w:val="Zkladntext"/>
        <w:ind w:left="1077"/>
        <w:rPr>
          <w:rFonts w:asciiTheme="minorHAnsi" w:hAnsiTheme="minorHAnsi" w:cs="Times New Roman"/>
          <w:lang w:val="en-GB"/>
        </w:rPr>
      </w:pPr>
    </w:p>
    <w:p w:rsidR="00550D2F" w:rsidRDefault="00550D2F" w:rsidP="00550D2F">
      <w:pPr>
        <w:ind w:left="357" w:hanging="357"/>
        <w:rPr>
          <w:rFonts w:cs="Times New Roman"/>
          <w:b/>
          <w:sz w:val="28"/>
          <w:szCs w:val="28"/>
          <w:lang w:val="en-GB"/>
        </w:rPr>
      </w:pPr>
      <w:r>
        <w:rPr>
          <w:rFonts w:cs="Times New Roman"/>
          <w:b/>
          <w:sz w:val="28"/>
          <w:szCs w:val="28"/>
          <w:lang w:val="en-GB"/>
        </w:rPr>
        <w:t>Listening activities</w:t>
      </w:r>
    </w:p>
    <w:p w:rsidR="00550D2F" w:rsidRDefault="00550D2F" w:rsidP="00550D2F">
      <w:pPr>
        <w:pStyle w:val="Odstavecseseznamem"/>
        <w:numPr>
          <w:ilvl w:val="0"/>
          <w:numId w:val="3"/>
        </w:numPr>
        <w:rPr>
          <w:rFonts w:cs="Times New Roman"/>
          <w:lang w:val="en-GB"/>
        </w:rPr>
      </w:pPr>
      <w:r>
        <w:rPr>
          <w:rFonts w:cs="Times New Roman"/>
          <w:lang w:val="en-GB"/>
        </w:rPr>
        <w:t xml:space="preserve">Listening for specific information </w:t>
      </w:r>
    </w:p>
    <w:p w:rsidR="00550D2F" w:rsidRDefault="00550D2F" w:rsidP="00550D2F">
      <w:pPr>
        <w:ind w:left="708"/>
        <w:jc w:val="both"/>
        <w:rPr>
          <w:rFonts w:cs="Times New Roman"/>
          <w:i/>
          <w:sz w:val="24"/>
          <w:szCs w:val="24"/>
          <w:lang w:val="en-GB"/>
        </w:rPr>
      </w:pPr>
      <w:r>
        <w:rPr>
          <w:rFonts w:cs="Times New Roman"/>
          <w:i/>
          <w:sz w:val="24"/>
          <w:szCs w:val="24"/>
          <w:lang w:val="en-GB"/>
        </w:rPr>
        <w:t>You are going to listen to an abridged recording from 2009 named “How well is Czech education system responding to the challenge of change?” Listen to the first part of the recording and mark the following statements true (T) or false (F).</w:t>
      </w:r>
    </w:p>
    <w:p w:rsidR="00550D2F" w:rsidRDefault="00550D2F" w:rsidP="00550D2F">
      <w:pPr>
        <w:jc w:val="both"/>
        <w:rPr>
          <w:rFonts w:cs="Times New Roman"/>
          <w:i/>
          <w:sz w:val="24"/>
          <w:szCs w:val="24"/>
          <w:lang w:val="en-GB"/>
        </w:rPr>
      </w:pPr>
      <w:r>
        <w:rPr>
          <w:rFonts w:cs="Times New Roman"/>
          <w:i/>
          <w:sz w:val="24"/>
          <w:szCs w:val="24"/>
          <w:lang w:val="en-GB"/>
        </w:rPr>
        <w:object w:dxaOrig="83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40.5pt" o:ole="">
            <v:imagedata r:id="rId6" o:title=""/>
          </v:shape>
          <o:OLEObject Type="Embed" ProgID="Package" ShapeID="_x0000_i1025" DrawAspect="Content" ObjectID="_1540013989" r:id="rId7"/>
        </w:object>
      </w:r>
    </w:p>
    <w:p w:rsidR="00550D2F" w:rsidRDefault="00550D2F" w:rsidP="00550D2F">
      <w:pPr>
        <w:pStyle w:val="Zkladntext"/>
        <w:numPr>
          <w:ilvl w:val="0"/>
          <w:numId w:val="4"/>
        </w:numPr>
        <w:spacing w:line="240" w:lineRule="auto"/>
        <w:rPr>
          <w:rFonts w:asciiTheme="minorHAnsi" w:hAnsiTheme="minorHAnsi" w:cs="Times New Roman"/>
          <w:lang w:val="en-GB"/>
        </w:rPr>
      </w:pPr>
      <w:r>
        <w:rPr>
          <w:rFonts w:asciiTheme="minorHAnsi" w:hAnsiTheme="minorHAnsi" w:cs="Times New Roman"/>
          <w:lang w:val="en-GB"/>
        </w:rPr>
        <w:t>The required reforms of the Czech education system have been successful.</w:t>
      </w:r>
    </w:p>
    <w:p w:rsidR="00550D2F" w:rsidRDefault="00550D2F" w:rsidP="00550D2F">
      <w:pPr>
        <w:pStyle w:val="Zkladntext"/>
        <w:numPr>
          <w:ilvl w:val="0"/>
          <w:numId w:val="4"/>
        </w:numPr>
        <w:spacing w:line="240" w:lineRule="auto"/>
        <w:ind w:left="1066" w:hanging="357"/>
        <w:rPr>
          <w:rFonts w:asciiTheme="minorHAnsi" w:hAnsiTheme="minorHAnsi" w:cs="Times New Roman"/>
          <w:lang w:val="en-GB"/>
        </w:rPr>
      </w:pPr>
      <w:r>
        <w:rPr>
          <w:rFonts w:asciiTheme="minorHAnsi" w:hAnsiTheme="minorHAnsi" w:cs="Times New Roman"/>
          <w:lang w:val="en-GB"/>
        </w:rPr>
        <w:t>15-year-old Czech students are quite good at math.</w:t>
      </w:r>
    </w:p>
    <w:p w:rsidR="00550D2F" w:rsidRDefault="00550D2F" w:rsidP="00550D2F">
      <w:pPr>
        <w:pStyle w:val="Zkladntext"/>
        <w:numPr>
          <w:ilvl w:val="0"/>
          <w:numId w:val="4"/>
        </w:numPr>
        <w:spacing w:line="240" w:lineRule="auto"/>
        <w:ind w:left="1066" w:hanging="357"/>
        <w:rPr>
          <w:rFonts w:asciiTheme="minorHAnsi" w:hAnsiTheme="minorHAnsi" w:cs="Times New Roman"/>
          <w:lang w:val="en-GB"/>
        </w:rPr>
      </w:pPr>
      <w:r>
        <w:rPr>
          <w:rFonts w:asciiTheme="minorHAnsi" w:hAnsiTheme="minorHAnsi" w:cs="Times New Roman"/>
          <w:lang w:val="en-GB"/>
        </w:rPr>
        <w:t>The spokesman for the Education Ministry is rather pessimistic when it comes to the students</w:t>
      </w:r>
      <w:r>
        <w:rPr>
          <w:rFonts w:asciiTheme="minorHAnsi" w:hAnsiTheme="minorHAnsi" w:cs="Times New Roman"/>
          <w:lang w:val="en-US"/>
        </w:rPr>
        <w:t>’</w:t>
      </w:r>
      <w:r>
        <w:rPr>
          <w:rFonts w:asciiTheme="minorHAnsi" w:hAnsiTheme="minorHAnsi" w:cs="Times New Roman"/>
          <w:lang w:val="en-GB"/>
        </w:rPr>
        <w:t xml:space="preserve"> language skills development in the future.</w:t>
      </w:r>
    </w:p>
    <w:p w:rsidR="00550D2F" w:rsidRDefault="00550D2F" w:rsidP="00550D2F">
      <w:pPr>
        <w:pStyle w:val="Zkladntext"/>
        <w:numPr>
          <w:ilvl w:val="0"/>
          <w:numId w:val="4"/>
        </w:numPr>
        <w:spacing w:line="240" w:lineRule="auto"/>
        <w:ind w:left="1066" w:hanging="357"/>
        <w:rPr>
          <w:rFonts w:asciiTheme="minorHAnsi" w:hAnsiTheme="minorHAnsi" w:cs="Times New Roman"/>
          <w:lang w:val="en-GB"/>
        </w:rPr>
      </w:pPr>
      <w:r>
        <w:rPr>
          <w:rFonts w:asciiTheme="minorHAnsi" w:hAnsiTheme="minorHAnsi" w:cs="Times New Roman"/>
          <w:lang w:val="en-GB"/>
        </w:rPr>
        <w:t>Memorizing prevails over critical thinking at Czech schools.</w:t>
      </w:r>
    </w:p>
    <w:p w:rsidR="00550D2F" w:rsidRDefault="00550D2F" w:rsidP="00550D2F">
      <w:pPr>
        <w:pStyle w:val="Zkladntext"/>
        <w:ind w:left="1068"/>
        <w:rPr>
          <w:rFonts w:asciiTheme="minorHAnsi" w:hAnsiTheme="minorHAnsi" w:cs="Times New Roman"/>
          <w:lang w:val="en-GB"/>
        </w:rPr>
      </w:pPr>
    </w:p>
    <w:p w:rsidR="00550D2F" w:rsidRDefault="00550D2F" w:rsidP="00550D2F">
      <w:pPr>
        <w:pStyle w:val="Odstavecseseznamem"/>
        <w:numPr>
          <w:ilvl w:val="0"/>
          <w:numId w:val="3"/>
        </w:numPr>
        <w:rPr>
          <w:rFonts w:cs="Times New Roman"/>
          <w:lang w:val="en-GB"/>
        </w:rPr>
      </w:pPr>
      <w:r>
        <w:rPr>
          <w:rFonts w:cs="Times New Roman"/>
          <w:lang w:val="en-GB"/>
        </w:rPr>
        <w:t>Listening for detail</w:t>
      </w:r>
    </w:p>
    <w:p w:rsidR="00550D2F" w:rsidRDefault="00550D2F" w:rsidP="00550D2F">
      <w:pPr>
        <w:ind w:left="708"/>
        <w:jc w:val="both"/>
        <w:rPr>
          <w:rFonts w:cs="Times New Roman"/>
          <w:i/>
          <w:sz w:val="24"/>
          <w:szCs w:val="24"/>
          <w:lang w:val="en-GB"/>
        </w:rPr>
      </w:pPr>
      <w:r>
        <w:rPr>
          <w:rFonts w:cs="Times New Roman"/>
          <w:i/>
          <w:sz w:val="24"/>
          <w:szCs w:val="24"/>
          <w:lang w:val="en-GB"/>
        </w:rPr>
        <w:t>Listen to the second part of the recording and answer the following questions.</w:t>
      </w:r>
    </w:p>
    <w:p w:rsidR="00550D2F" w:rsidRDefault="00550D2F" w:rsidP="00550D2F">
      <w:pPr>
        <w:pStyle w:val="Odstavecseseznamem"/>
        <w:numPr>
          <w:ilvl w:val="0"/>
          <w:numId w:val="5"/>
        </w:numPr>
        <w:spacing w:after="240" w:line="240" w:lineRule="auto"/>
        <w:ind w:left="1066" w:hanging="357"/>
        <w:jc w:val="both"/>
        <w:rPr>
          <w:rFonts w:cs="Times New Roman"/>
          <w:b w:val="0"/>
          <w:szCs w:val="24"/>
          <w:lang w:val="en-GB"/>
        </w:rPr>
      </w:pPr>
      <w:r>
        <w:rPr>
          <w:rFonts w:cs="Times New Roman"/>
          <w:b w:val="0"/>
          <w:szCs w:val="24"/>
          <w:lang w:val="en-GB"/>
        </w:rPr>
        <w:t>What is the consequence of discrepancy between skilled jobs offered and Czech graduates capable of taking them?</w:t>
      </w:r>
    </w:p>
    <w:p w:rsidR="00550D2F" w:rsidRDefault="00550D2F" w:rsidP="00550D2F">
      <w:pPr>
        <w:pStyle w:val="Odstavecseseznamem"/>
        <w:numPr>
          <w:ilvl w:val="0"/>
          <w:numId w:val="5"/>
        </w:numPr>
        <w:spacing w:after="240" w:line="240" w:lineRule="auto"/>
        <w:ind w:left="1066" w:hanging="357"/>
        <w:jc w:val="both"/>
        <w:rPr>
          <w:rFonts w:cs="Times New Roman"/>
          <w:b w:val="0"/>
          <w:szCs w:val="24"/>
          <w:lang w:val="en-GB"/>
        </w:rPr>
      </w:pPr>
      <w:r>
        <w:rPr>
          <w:rFonts w:cs="Times New Roman"/>
          <w:b w:val="0"/>
          <w:szCs w:val="24"/>
          <w:lang w:val="en-GB"/>
        </w:rPr>
        <w:t>What steps are to be taken to eliminate this disharmony?</w:t>
      </w:r>
    </w:p>
    <w:p w:rsidR="00550D2F" w:rsidRDefault="00550D2F" w:rsidP="00550D2F">
      <w:pPr>
        <w:pStyle w:val="Odstavecseseznamem"/>
        <w:numPr>
          <w:ilvl w:val="0"/>
          <w:numId w:val="5"/>
        </w:numPr>
        <w:spacing w:after="240" w:line="240" w:lineRule="auto"/>
        <w:ind w:left="1066" w:hanging="357"/>
        <w:jc w:val="both"/>
        <w:rPr>
          <w:rFonts w:cs="Times New Roman"/>
          <w:b w:val="0"/>
          <w:szCs w:val="24"/>
          <w:lang w:val="en-GB"/>
        </w:rPr>
      </w:pPr>
      <w:r>
        <w:rPr>
          <w:rFonts w:cs="Times New Roman"/>
          <w:b w:val="0"/>
          <w:szCs w:val="24"/>
          <w:lang w:val="en-GB"/>
        </w:rPr>
        <w:t xml:space="preserve">Why is the Czech Ministry of Education inspired by the Scandinavian education system? </w:t>
      </w:r>
    </w:p>
    <w:p w:rsidR="00550D2F" w:rsidRDefault="00550D2F" w:rsidP="00550D2F">
      <w:pPr>
        <w:pStyle w:val="Odstavecseseznamem"/>
        <w:numPr>
          <w:ilvl w:val="0"/>
          <w:numId w:val="5"/>
        </w:numPr>
        <w:spacing w:after="240" w:line="240" w:lineRule="auto"/>
        <w:ind w:left="1066" w:hanging="357"/>
        <w:jc w:val="both"/>
        <w:rPr>
          <w:rFonts w:cs="Times New Roman"/>
          <w:b w:val="0"/>
          <w:szCs w:val="24"/>
          <w:lang w:val="en-GB"/>
        </w:rPr>
      </w:pPr>
      <w:r>
        <w:rPr>
          <w:rFonts w:cs="Times New Roman"/>
          <w:b w:val="0"/>
          <w:szCs w:val="24"/>
          <w:lang w:val="en-GB"/>
        </w:rPr>
        <w:t>Which two countries stimulate the Czech Ministry most? Why?</w:t>
      </w:r>
    </w:p>
    <w:p w:rsidR="00550D2F" w:rsidRDefault="00550D2F" w:rsidP="00550D2F">
      <w:pPr>
        <w:pStyle w:val="Odstavecseseznamem"/>
        <w:numPr>
          <w:ilvl w:val="0"/>
          <w:numId w:val="5"/>
        </w:numPr>
        <w:spacing w:after="240" w:line="240" w:lineRule="auto"/>
        <w:ind w:left="1066" w:hanging="357"/>
        <w:jc w:val="both"/>
        <w:rPr>
          <w:rFonts w:cs="Times New Roman"/>
          <w:b w:val="0"/>
          <w:szCs w:val="24"/>
          <w:lang w:val="en-GB"/>
        </w:rPr>
      </w:pPr>
      <w:r>
        <w:rPr>
          <w:rFonts w:cs="Times New Roman"/>
          <w:b w:val="0"/>
          <w:szCs w:val="24"/>
          <w:lang w:val="en-GB"/>
        </w:rPr>
        <w:t>How much money from the European funds might be pumped into Czech primary schools by 2012?</w:t>
      </w:r>
    </w:p>
    <w:p w:rsidR="00550D2F" w:rsidRDefault="00550D2F" w:rsidP="00550D2F">
      <w:pPr>
        <w:pStyle w:val="Zkladntext"/>
        <w:rPr>
          <w:rFonts w:asciiTheme="minorHAnsi" w:hAnsiTheme="minorHAnsi"/>
          <w:lang w:val="en-GB"/>
        </w:rPr>
      </w:pPr>
    </w:p>
    <w:p w:rsidR="00550D2F" w:rsidRDefault="00550D2F" w:rsidP="00550D2F">
      <w:pPr>
        <w:pStyle w:val="Odstavecseseznamem"/>
        <w:numPr>
          <w:ilvl w:val="0"/>
          <w:numId w:val="3"/>
        </w:numPr>
        <w:spacing w:before="100" w:beforeAutospacing="1" w:after="100" w:afterAutospacing="1" w:line="240" w:lineRule="auto"/>
        <w:outlineLvl w:val="0"/>
        <w:rPr>
          <w:rFonts w:cs="Times New Roman"/>
          <w:szCs w:val="24"/>
          <w:lang w:val="en-GB"/>
        </w:rPr>
      </w:pPr>
      <w:r>
        <w:rPr>
          <w:rFonts w:cs="Times New Roman"/>
          <w:lang w:val="en-GB"/>
        </w:rPr>
        <w:lastRenderedPageBreak/>
        <w:t>Ordering paragraphs</w:t>
      </w:r>
    </w:p>
    <w:p w:rsidR="00550D2F" w:rsidRDefault="00550D2F" w:rsidP="00550D2F">
      <w:pPr>
        <w:spacing w:before="100" w:beforeAutospacing="1" w:after="100" w:afterAutospacing="1" w:line="240" w:lineRule="auto"/>
        <w:ind w:left="708"/>
        <w:jc w:val="both"/>
        <w:outlineLvl w:val="0"/>
        <w:rPr>
          <w:rFonts w:cs="Times New Roman"/>
          <w:i/>
          <w:sz w:val="24"/>
          <w:szCs w:val="24"/>
          <w:lang w:val="en-GB"/>
        </w:rPr>
      </w:pPr>
      <w:r>
        <w:rPr>
          <w:rFonts w:cs="Times New Roman"/>
          <w:i/>
          <w:sz w:val="24"/>
          <w:szCs w:val="24"/>
          <w:lang w:val="en-GB"/>
        </w:rPr>
        <w:t xml:space="preserve"> The </w:t>
      </w:r>
      <w:proofErr w:type="spellStart"/>
      <w:r>
        <w:rPr>
          <w:rFonts w:cs="Times New Roman"/>
          <w:i/>
          <w:sz w:val="24"/>
          <w:szCs w:val="24"/>
          <w:lang w:val="en-GB"/>
        </w:rPr>
        <w:t>tapescript</w:t>
      </w:r>
      <w:proofErr w:type="spellEnd"/>
      <w:r>
        <w:rPr>
          <w:rFonts w:cs="Times New Roman"/>
          <w:i/>
          <w:sz w:val="24"/>
          <w:szCs w:val="24"/>
          <w:lang w:val="en-GB"/>
        </w:rPr>
        <w:t xml:space="preserve"> of the final part of the recording is presented in four jumbled paragraphs. Read them and put them in the correct order. Then check with the recording.</w:t>
      </w:r>
    </w:p>
    <w:p w:rsidR="00550D2F" w:rsidRDefault="00550D2F" w:rsidP="00550D2F">
      <w:pPr>
        <w:spacing w:before="120" w:after="120"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(1) A foot dragging factor is also the limited vision some parents and pupils have of education as a means to an immediate end rather a long term process aimed at creating useful and rounded individuals. The ministry’s Mr. </w:t>
      </w:r>
      <w:proofErr w:type="spellStart"/>
      <w:r>
        <w:rPr>
          <w:rFonts w:eastAsia="Times New Roman" w:cs="Times New Roman"/>
          <w:color w:val="333333"/>
          <w:lang w:val="en-GB" w:eastAsia="cs-CZ"/>
        </w:rPr>
        <w:t>Bouška</w:t>
      </w:r>
      <w:proofErr w:type="spellEnd"/>
      <w:r>
        <w:rPr>
          <w:rFonts w:eastAsia="Times New Roman" w:cs="Times New Roman"/>
          <w:color w:val="333333"/>
          <w:lang w:val="en-GB" w:eastAsia="cs-CZ"/>
        </w:rPr>
        <w:t xml:space="preserve"> says parents and pupils might welcome reform but the priority is still getting a place under the old rules. </w:t>
      </w:r>
    </w:p>
    <w:p w:rsidR="00550D2F" w:rsidRDefault="00550D2F" w:rsidP="00550D2F">
      <w:pPr>
        <w:spacing w:before="120" w:after="120"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 ) All in all, shows promise but could do better seems to sum up the report card for the Czech education system so far. </w:t>
      </w:r>
    </w:p>
    <w:p w:rsidR="00550D2F" w:rsidRDefault="00550D2F" w:rsidP="00550D2F">
      <w:pPr>
        <w:spacing w:before="120" w:after="120"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 ( ) At university level there are other problems: a lower than average number of students in higher education compared with developed countries and a higher than average drop-out rate for those that get there. This was supposed to have been addressed by a far reaching reform of university education which would have introduced student loans. The reforms here have been debated for around a decade but are still pending. </w:t>
      </w:r>
    </w:p>
    <w:p w:rsidR="00550D2F" w:rsidRDefault="00550D2F" w:rsidP="00550D2F">
      <w:pPr>
        <w:spacing w:before="120" w:after="120"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 ) </w:t>
      </w:r>
      <w:r>
        <w:rPr>
          <w:rFonts w:eastAsia="Times New Roman" w:cs="Times New Roman"/>
          <w:i/>
          <w:iCs/>
          <w:color w:val="333333"/>
          <w:lang w:val="en-GB" w:eastAsia="cs-CZ"/>
        </w:rPr>
        <w:t>“Even though parents and students wish to see the system change in this way, they still see the whole system of education as only the first or second step to manage the entrance exams whether it is to university or to a secondary school. So the whole system of education is seen as a tool for getting somewhere else. So this needs to be changed.”</w:t>
      </w:r>
      <w:r>
        <w:rPr>
          <w:rFonts w:eastAsia="Times New Roman" w:cs="Times New Roman"/>
          <w:color w:val="333333"/>
          <w:lang w:val="en-GB" w:eastAsia="cs-CZ"/>
        </w:rPr>
        <w:t xml:space="preserve"> </w:t>
      </w:r>
    </w:p>
    <w:p w:rsidR="00550D2F" w:rsidRDefault="00550D2F" w:rsidP="00550D2F">
      <w:pPr>
        <w:ind w:left="357" w:hanging="357"/>
        <w:rPr>
          <w:b/>
          <w:sz w:val="28"/>
          <w:szCs w:val="28"/>
        </w:rPr>
      </w:pPr>
    </w:p>
    <w:p w:rsidR="00550D2F" w:rsidRDefault="00550D2F" w:rsidP="00550D2F">
      <w:pPr>
        <w:ind w:left="357" w:hanging="357"/>
        <w:rPr>
          <w:rFonts w:cs="Times New Roman"/>
          <w:b/>
          <w:sz w:val="28"/>
          <w:szCs w:val="28"/>
          <w:lang w:val="en-GB"/>
        </w:rPr>
      </w:pPr>
      <w:r>
        <w:rPr>
          <w:rFonts w:cs="Times New Roman"/>
          <w:b/>
          <w:sz w:val="28"/>
          <w:szCs w:val="28"/>
          <w:lang w:val="en-GB"/>
        </w:rPr>
        <w:t xml:space="preserve">Post-listening activities </w:t>
      </w:r>
    </w:p>
    <w:p w:rsidR="00550D2F" w:rsidRDefault="00550D2F" w:rsidP="00550D2F">
      <w:pPr>
        <w:pStyle w:val="Odstavecseseznamem"/>
        <w:numPr>
          <w:ilvl w:val="0"/>
          <w:numId w:val="6"/>
        </w:numPr>
        <w:rPr>
          <w:rFonts w:cs="Times New Roman"/>
          <w:szCs w:val="24"/>
          <w:lang w:val="en-GB"/>
        </w:rPr>
      </w:pPr>
      <w:r>
        <w:rPr>
          <w:rFonts w:cs="Times New Roman"/>
          <w:szCs w:val="24"/>
          <w:lang w:val="en-GB"/>
        </w:rPr>
        <w:t xml:space="preserve">Chunks of language </w:t>
      </w:r>
    </w:p>
    <w:p w:rsidR="00550D2F" w:rsidRDefault="00550D2F" w:rsidP="00550D2F">
      <w:pPr>
        <w:ind w:left="708"/>
        <w:jc w:val="both"/>
        <w:rPr>
          <w:rFonts w:cs="Times New Roman"/>
          <w:i/>
          <w:sz w:val="24"/>
          <w:szCs w:val="24"/>
          <w:lang w:val="en-GB"/>
        </w:rPr>
      </w:pPr>
      <w:r>
        <w:rPr>
          <w:rFonts w:cs="Times New Roman"/>
          <w:i/>
          <w:sz w:val="24"/>
          <w:szCs w:val="24"/>
          <w:lang w:val="en-GB"/>
        </w:rPr>
        <w:t>Match the following expressions. In pairs, discuss their meanings. If necessary, look them up in the previous exercise and guess their meanings from the context.</w:t>
      </w:r>
    </w:p>
    <w:tbl>
      <w:tblPr>
        <w:tblStyle w:val="Mkatabulky"/>
        <w:tblW w:w="0" w:type="auto"/>
        <w:tblInd w:w="357" w:type="dxa"/>
        <w:tblLook w:val="04A0" w:firstRow="1" w:lastRow="0" w:firstColumn="1" w:lastColumn="0" w:noHBand="0" w:noVBand="1"/>
      </w:tblPr>
      <w:tblGrid>
        <w:gridCol w:w="4466"/>
        <w:gridCol w:w="4465"/>
      </w:tblGrid>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spending on education</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factor</w:t>
            </w:r>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to protest cuts</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 xml:space="preserve">out of </w:t>
            </w:r>
            <w:proofErr w:type="spellStart"/>
            <w:r>
              <w:rPr>
                <w:rFonts w:asciiTheme="minorHAnsi" w:hAnsiTheme="minorHAnsi" w:cs="Times New Roman"/>
                <w:lang w:val="en-GB"/>
              </w:rPr>
              <w:t>sth</w:t>
            </w:r>
            <w:proofErr w:type="spellEnd"/>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a foot dragging</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 xml:space="preserve">are to be injected into </w:t>
            </w:r>
            <w:proofErr w:type="spellStart"/>
            <w:r>
              <w:rPr>
                <w:rFonts w:asciiTheme="minorHAnsi" w:hAnsiTheme="minorHAnsi" w:cs="Times New Roman"/>
                <w:lang w:val="en-GB"/>
              </w:rPr>
              <w:t>sth</w:t>
            </w:r>
            <w:proofErr w:type="spellEnd"/>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 xml:space="preserve">to manage </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 xml:space="preserve">from </w:t>
            </w:r>
            <w:proofErr w:type="spellStart"/>
            <w:r>
              <w:rPr>
                <w:rFonts w:asciiTheme="minorHAnsi" w:hAnsiTheme="minorHAnsi" w:cs="Times New Roman"/>
                <w:lang w:val="en-GB"/>
              </w:rPr>
              <w:t>sth</w:t>
            </w:r>
            <w:proofErr w:type="spellEnd"/>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to stand out</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entrance exams</w:t>
            </w:r>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to take a leaf</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has undershot the average</w:t>
            </w:r>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the reforms</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in the budget</w:t>
            </w:r>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there is a higher than average</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are still pending</w:t>
            </w:r>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to take</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drop-out rate</w:t>
            </w:r>
          </w:p>
        </w:tc>
      </w:tr>
      <w:tr w:rsidR="00550D2F" w:rsidTr="00550D2F">
        <w:tc>
          <w:tcPr>
            <w:tcW w:w="4466"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7"/>
              </w:numPr>
              <w:spacing w:line="240" w:lineRule="auto"/>
              <w:ind w:hanging="357"/>
              <w:rPr>
                <w:rFonts w:asciiTheme="minorHAnsi" w:hAnsiTheme="minorHAnsi" w:cs="Times New Roman"/>
                <w:lang w:val="en-GB"/>
              </w:rPr>
            </w:pPr>
            <w:r>
              <w:rPr>
                <w:rFonts w:asciiTheme="minorHAnsi" w:hAnsiTheme="minorHAnsi" w:cs="Times New Roman"/>
                <w:lang w:val="en-GB"/>
              </w:rPr>
              <w:t>European funds</w:t>
            </w:r>
          </w:p>
        </w:tc>
        <w:tc>
          <w:tcPr>
            <w:tcW w:w="4465" w:type="dxa"/>
            <w:tcBorders>
              <w:top w:val="single" w:sz="4" w:space="0" w:color="auto"/>
              <w:left w:val="single" w:sz="4" w:space="0" w:color="auto"/>
              <w:bottom w:val="single" w:sz="4" w:space="0" w:color="auto"/>
              <w:right w:val="single" w:sz="4" w:space="0" w:color="auto"/>
            </w:tcBorders>
            <w:hideMark/>
          </w:tcPr>
          <w:p w:rsidR="00550D2F" w:rsidRDefault="00550D2F" w:rsidP="00C42F54">
            <w:pPr>
              <w:pStyle w:val="Zkladntext"/>
              <w:numPr>
                <w:ilvl w:val="0"/>
                <w:numId w:val="8"/>
              </w:numPr>
              <w:spacing w:line="240" w:lineRule="auto"/>
              <w:ind w:hanging="357"/>
              <w:rPr>
                <w:rFonts w:asciiTheme="minorHAnsi" w:hAnsiTheme="minorHAnsi" w:cs="Times New Roman"/>
                <w:lang w:val="en-GB"/>
              </w:rPr>
            </w:pPr>
            <w:r>
              <w:rPr>
                <w:rFonts w:asciiTheme="minorHAnsi" w:hAnsiTheme="minorHAnsi" w:cs="Times New Roman"/>
                <w:lang w:val="en-GB"/>
              </w:rPr>
              <w:t>many strides</w:t>
            </w:r>
          </w:p>
        </w:tc>
      </w:tr>
    </w:tbl>
    <w:p w:rsidR="00550D2F" w:rsidRDefault="00550D2F" w:rsidP="00550D2F">
      <w:pPr>
        <w:ind w:left="357"/>
        <w:rPr>
          <w:rFonts w:ascii="Times New Roman" w:hAnsi="Times New Roman" w:cs="Times New Roman"/>
          <w:b/>
          <w:sz w:val="24"/>
          <w:szCs w:val="24"/>
          <w:lang w:val="en-GB"/>
        </w:rPr>
      </w:pPr>
    </w:p>
    <w:p w:rsidR="00550D2F" w:rsidRDefault="00550D2F" w:rsidP="00550D2F">
      <w:pPr>
        <w:pStyle w:val="Odstavecseseznamem"/>
        <w:numPr>
          <w:ilvl w:val="0"/>
          <w:numId w:val="9"/>
        </w:numPr>
        <w:rPr>
          <w:rFonts w:cs="Times New Roman"/>
          <w:lang w:val="en-GB"/>
        </w:rPr>
      </w:pPr>
      <w:r>
        <w:rPr>
          <w:rFonts w:cs="Times New Roman"/>
          <w:lang w:val="en-GB"/>
        </w:rPr>
        <w:t xml:space="preserve">Language focus: Prepositions </w:t>
      </w:r>
    </w:p>
    <w:p w:rsidR="00550D2F" w:rsidRDefault="00550D2F" w:rsidP="00550D2F">
      <w:pPr>
        <w:ind w:left="708"/>
        <w:jc w:val="both"/>
        <w:rPr>
          <w:rFonts w:cs="Times New Roman"/>
          <w:i/>
          <w:sz w:val="24"/>
          <w:szCs w:val="24"/>
          <w:lang w:val="en-GB"/>
        </w:rPr>
      </w:pPr>
      <w:r>
        <w:rPr>
          <w:rFonts w:cs="Times New Roman"/>
          <w:i/>
          <w:sz w:val="24"/>
          <w:szCs w:val="24"/>
          <w:lang w:val="en-GB"/>
        </w:rPr>
        <w:lastRenderedPageBreak/>
        <w:t>Read the second part of the recording and fill in the gaps with an appropriate preposition. Then check with the recording.</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In recent years, the Czech Republic has stood </w:t>
      </w:r>
      <w:r>
        <w:rPr>
          <w:rFonts w:eastAsia="Times New Roman" w:cs="Times New Roman"/>
          <w:lang w:val="en-GB" w:eastAsia="cs-CZ"/>
        </w:rPr>
        <w:t>(1) _____</w:t>
      </w:r>
      <w:r>
        <w:rPr>
          <w:rFonts w:eastAsia="Times New Roman" w:cs="Times New Roman"/>
          <w:color w:val="333333"/>
          <w:lang w:val="en-GB" w:eastAsia="cs-CZ"/>
        </w:rPr>
        <w:t xml:space="preserve"> from other European countries with more skilled jobs being created than graduates to fill them. As a result, pay differentials for Czech graduates are </w:t>
      </w:r>
      <w:r>
        <w:rPr>
          <w:rFonts w:eastAsia="Times New Roman" w:cs="Times New Roman"/>
          <w:lang w:val="en-GB" w:eastAsia="cs-CZ"/>
        </w:rPr>
        <w:t>(2) _____</w:t>
      </w:r>
      <w:r>
        <w:rPr>
          <w:rFonts w:eastAsia="Times New Roman" w:cs="Times New Roman"/>
          <w:color w:val="333333"/>
          <w:lang w:val="en-GB" w:eastAsia="cs-CZ"/>
        </w:rPr>
        <w:t xml:space="preserve"> the highest in the developed world. But that scenario is set to change with more global competition expected for those jobs and the country looking as never </w:t>
      </w:r>
      <w:r>
        <w:rPr>
          <w:rFonts w:eastAsia="Times New Roman" w:cs="Times New Roman"/>
          <w:lang w:val="en-GB" w:eastAsia="cs-CZ"/>
        </w:rPr>
        <w:t>(3) ____</w:t>
      </w:r>
      <w:proofErr w:type="gramStart"/>
      <w:r>
        <w:rPr>
          <w:rFonts w:eastAsia="Times New Roman" w:cs="Times New Roman"/>
          <w:lang w:val="en-GB" w:eastAsia="cs-CZ"/>
        </w:rPr>
        <w:t>_</w:t>
      </w:r>
      <w:r>
        <w:rPr>
          <w:rFonts w:eastAsia="Times New Roman" w:cs="Times New Roman"/>
          <w:color w:val="333333"/>
          <w:lang w:val="en-GB" w:eastAsia="cs-CZ"/>
        </w:rPr>
        <w:t xml:space="preserve">  for</w:t>
      </w:r>
      <w:proofErr w:type="gramEnd"/>
      <w:r>
        <w:rPr>
          <w:rFonts w:eastAsia="Times New Roman" w:cs="Times New Roman"/>
          <w:color w:val="333333"/>
          <w:lang w:val="en-GB" w:eastAsia="cs-CZ"/>
        </w:rPr>
        <w:t xml:space="preserve"> education and skills to be the real creator of wealth. </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The Ministry of Education says the country should take a leaf </w:t>
      </w:r>
      <w:r>
        <w:rPr>
          <w:rFonts w:eastAsia="Times New Roman" w:cs="Times New Roman"/>
          <w:lang w:val="en-GB" w:eastAsia="cs-CZ"/>
        </w:rPr>
        <w:t>(4) _____</w:t>
      </w:r>
      <w:r>
        <w:rPr>
          <w:rFonts w:eastAsia="Times New Roman" w:cs="Times New Roman"/>
          <w:color w:val="333333"/>
          <w:lang w:val="en-GB" w:eastAsia="cs-CZ"/>
        </w:rPr>
        <w:t xml:space="preserve"> of the rich and developed Nordic countries. </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r>
        <w:rPr>
          <w:rFonts w:eastAsia="Times New Roman" w:cs="Times New Roman"/>
          <w:i/>
          <w:iCs/>
          <w:color w:val="333333"/>
          <w:lang w:val="en-GB" w:eastAsia="cs-CZ"/>
        </w:rPr>
        <w:t xml:space="preserve">“One of the models we are wishing to follow is the Scandinavian education system, not </w:t>
      </w:r>
      <w:r>
        <w:rPr>
          <w:rFonts w:eastAsia="Times New Roman" w:cs="Times New Roman"/>
          <w:i/>
          <w:lang w:val="en-GB" w:eastAsia="cs-CZ"/>
        </w:rPr>
        <w:t xml:space="preserve">only </w:t>
      </w:r>
      <w:r>
        <w:rPr>
          <w:rFonts w:eastAsia="Times New Roman" w:cs="Times New Roman"/>
          <w:i/>
          <w:iCs/>
          <w:color w:val="333333"/>
          <w:lang w:val="en-GB" w:eastAsia="cs-CZ"/>
        </w:rPr>
        <w:t>because</w:t>
      </w:r>
      <w:r>
        <w:rPr>
          <w:rFonts w:eastAsia="Times New Roman" w:cs="Times New Roman"/>
          <w:lang w:val="en-GB" w:eastAsia="cs-CZ"/>
        </w:rPr>
        <w:t xml:space="preserve"> (5) ____</w:t>
      </w:r>
      <w:proofErr w:type="gramStart"/>
      <w:r>
        <w:rPr>
          <w:rFonts w:eastAsia="Times New Roman" w:cs="Times New Roman"/>
          <w:lang w:val="en-GB" w:eastAsia="cs-CZ"/>
        </w:rPr>
        <w:t>_</w:t>
      </w:r>
      <w:r>
        <w:rPr>
          <w:rFonts w:eastAsia="Times New Roman" w:cs="Times New Roman"/>
          <w:color w:val="333333"/>
          <w:lang w:val="en-GB" w:eastAsia="cs-CZ"/>
        </w:rPr>
        <w:t xml:space="preserve"> </w:t>
      </w:r>
      <w:r>
        <w:rPr>
          <w:rFonts w:eastAsia="Times New Roman" w:cs="Times New Roman"/>
          <w:i/>
          <w:iCs/>
          <w:color w:val="333333"/>
          <w:lang w:val="en-GB" w:eastAsia="cs-CZ"/>
        </w:rPr>
        <w:t xml:space="preserve"> the</w:t>
      </w:r>
      <w:proofErr w:type="gramEnd"/>
      <w:r>
        <w:rPr>
          <w:rFonts w:eastAsia="Times New Roman" w:cs="Times New Roman"/>
          <w:i/>
          <w:iCs/>
          <w:color w:val="333333"/>
          <w:lang w:val="en-GB" w:eastAsia="cs-CZ"/>
        </w:rPr>
        <w:t xml:space="preserve"> quality but also because of the size of the population. These countries, Nordic countries, are similar </w:t>
      </w:r>
      <w:r>
        <w:rPr>
          <w:rFonts w:eastAsia="Times New Roman" w:cs="Times New Roman"/>
          <w:lang w:val="en-GB" w:eastAsia="cs-CZ"/>
        </w:rPr>
        <w:t>(6) ____</w:t>
      </w:r>
      <w:proofErr w:type="gramStart"/>
      <w:r>
        <w:rPr>
          <w:rFonts w:eastAsia="Times New Roman" w:cs="Times New Roman"/>
          <w:lang w:val="en-GB" w:eastAsia="cs-CZ"/>
        </w:rPr>
        <w:t>_</w:t>
      </w:r>
      <w:r>
        <w:rPr>
          <w:rFonts w:eastAsia="Times New Roman" w:cs="Times New Roman"/>
          <w:color w:val="333333"/>
          <w:lang w:val="en-GB" w:eastAsia="cs-CZ"/>
        </w:rPr>
        <w:t xml:space="preserve"> </w:t>
      </w:r>
      <w:r>
        <w:rPr>
          <w:rFonts w:eastAsia="Times New Roman" w:cs="Times New Roman"/>
          <w:i/>
          <w:iCs/>
          <w:color w:val="333333"/>
          <w:lang w:val="en-GB" w:eastAsia="cs-CZ"/>
        </w:rPr>
        <w:t xml:space="preserve"> size</w:t>
      </w:r>
      <w:proofErr w:type="gramEnd"/>
      <w:r>
        <w:rPr>
          <w:rFonts w:eastAsia="Times New Roman" w:cs="Times New Roman"/>
          <w:i/>
          <w:iCs/>
          <w:color w:val="333333"/>
          <w:lang w:val="en-GB" w:eastAsia="cs-CZ"/>
        </w:rPr>
        <w:t xml:space="preserve"> and they have similar problems as well.”</w:t>
      </w:r>
      <w:r>
        <w:rPr>
          <w:rFonts w:eastAsia="Times New Roman" w:cs="Times New Roman"/>
          <w:color w:val="333333"/>
          <w:lang w:val="en-GB" w:eastAsia="cs-CZ"/>
        </w:rPr>
        <w:t xml:space="preserve"> </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One of the main inspirations is Finland, which is regularly put </w:t>
      </w:r>
      <w:r>
        <w:rPr>
          <w:rFonts w:eastAsia="Times New Roman" w:cs="Times New Roman"/>
          <w:lang w:val="en-GB" w:eastAsia="cs-CZ"/>
        </w:rPr>
        <w:t>(7) _____</w:t>
      </w:r>
      <w:r>
        <w:rPr>
          <w:rFonts w:eastAsia="Times New Roman" w:cs="Times New Roman"/>
          <w:color w:val="333333"/>
          <w:lang w:val="en-GB" w:eastAsia="cs-CZ"/>
        </w:rPr>
        <w:t xml:space="preserve"> the top of European education tables. Its government made a conscious decision to invest heavily </w:t>
      </w:r>
      <w:r>
        <w:rPr>
          <w:rFonts w:eastAsia="Times New Roman" w:cs="Times New Roman"/>
          <w:lang w:val="en-GB" w:eastAsia="cs-CZ"/>
        </w:rPr>
        <w:t>(8) _____</w:t>
      </w:r>
      <w:r>
        <w:rPr>
          <w:rFonts w:eastAsia="Times New Roman" w:cs="Times New Roman"/>
          <w:color w:val="333333"/>
          <w:lang w:val="en-GB" w:eastAsia="cs-CZ"/>
        </w:rPr>
        <w:t xml:space="preserve"> the education and skills of its people in the mid-1990s following a deep economic recession. The Czech ministry expands its geographic trawl for models to include the Netherlands, thanks largely to its success </w:t>
      </w:r>
      <w:r>
        <w:rPr>
          <w:rFonts w:eastAsia="Times New Roman" w:cs="Times New Roman"/>
          <w:lang w:val="en-GB" w:eastAsia="cs-CZ"/>
        </w:rPr>
        <w:t>(9) _____</w:t>
      </w:r>
      <w:r>
        <w:rPr>
          <w:rFonts w:eastAsia="Times New Roman" w:cs="Times New Roman"/>
          <w:color w:val="333333"/>
          <w:lang w:val="en-GB" w:eastAsia="cs-CZ"/>
        </w:rPr>
        <w:t xml:space="preserve"> educating minorities. </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proofErr w:type="gramStart"/>
      <w:r>
        <w:rPr>
          <w:rFonts w:eastAsia="Times New Roman" w:cs="Times New Roman"/>
          <w:color w:val="333333"/>
          <w:lang w:val="en-GB" w:eastAsia="cs-CZ"/>
        </w:rPr>
        <w:t xml:space="preserve">But so far there is a shortfall in the financial means that the Czech state is making available </w:t>
      </w:r>
      <w:r>
        <w:rPr>
          <w:rFonts w:eastAsia="Times New Roman" w:cs="Times New Roman"/>
          <w:lang w:val="en-GB" w:eastAsia="cs-CZ"/>
        </w:rPr>
        <w:t>(10) _____</w:t>
      </w:r>
      <w:r>
        <w:rPr>
          <w:rFonts w:eastAsia="Times New Roman" w:cs="Times New Roman"/>
          <w:color w:val="333333"/>
          <w:lang w:val="en-GB" w:eastAsia="cs-CZ"/>
        </w:rPr>
        <w:t xml:space="preserve"> its education revolution.</w:t>
      </w:r>
      <w:proofErr w:type="gramEnd"/>
      <w:r>
        <w:rPr>
          <w:rFonts w:eastAsia="Times New Roman" w:cs="Times New Roman"/>
          <w:color w:val="333333"/>
          <w:lang w:val="en-GB" w:eastAsia="cs-CZ"/>
        </w:rPr>
        <w:t xml:space="preserve"> Spending </w:t>
      </w:r>
      <w:r>
        <w:rPr>
          <w:rFonts w:eastAsia="Times New Roman" w:cs="Times New Roman"/>
          <w:lang w:val="en-GB" w:eastAsia="cs-CZ"/>
        </w:rPr>
        <w:t>(11) _____</w:t>
      </w:r>
      <w:r>
        <w:rPr>
          <w:rFonts w:eastAsia="Times New Roman" w:cs="Times New Roman"/>
          <w:color w:val="333333"/>
          <w:lang w:val="en-GB" w:eastAsia="cs-CZ"/>
        </w:rPr>
        <w:t xml:space="preserve"> education has consistently undershot the average spent by developed countries as a proportion of national wealth. </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proofErr w:type="gramStart"/>
      <w:r>
        <w:rPr>
          <w:rFonts w:eastAsia="Times New Roman" w:cs="Times New Roman"/>
          <w:color w:val="333333"/>
          <w:lang w:val="en-GB" w:eastAsia="cs-CZ"/>
        </w:rPr>
        <w:t xml:space="preserve">Mr. </w:t>
      </w:r>
      <w:proofErr w:type="spellStart"/>
      <w:r>
        <w:rPr>
          <w:rFonts w:eastAsia="Times New Roman" w:cs="Times New Roman"/>
          <w:color w:val="333333"/>
          <w:lang w:val="en-GB" w:eastAsia="cs-CZ"/>
        </w:rPr>
        <w:t>Bouška</w:t>
      </w:r>
      <w:proofErr w:type="spellEnd"/>
      <w:r>
        <w:rPr>
          <w:rFonts w:eastAsia="Times New Roman" w:cs="Times New Roman"/>
          <w:color w:val="333333"/>
          <w:lang w:val="en-GB" w:eastAsia="cs-CZ"/>
        </w:rPr>
        <w:t xml:space="preserve"> again.</w:t>
      </w:r>
      <w:proofErr w:type="gramEnd"/>
      <w:r>
        <w:rPr>
          <w:rFonts w:eastAsia="Times New Roman" w:cs="Times New Roman"/>
          <w:color w:val="333333"/>
          <w:lang w:val="en-GB" w:eastAsia="cs-CZ"/>
        </w:rPr>
        <w:t xml:space="preserve"> </w:t>
      </w:r>
      <w:r>
        <w:rPr>
          <w:rFonts w:eastAsia="Times New Roman" w:cs="Times New Roman"/>
          <w:i/>
          <w:iCs/>
          <w:color w:val="333333"/>
          <w:lang w:val="en-GB" w:eastAsia="cs-CZ"/>
        </w:rPr>
        <w:t xml:space="preserve">“We need more money. The whole system is slightly underfinanced. It is of course a </w:t>
      </w:r>
      <w:proofErr w:type="gramStart"/>
      <w:r>
        <w:rPr>
          <w:rFonts w:eastAsia="Times New Roman" w:cs="Times New Roman"/>
          <w:i/>
          <w:iCs/>
          <w:color w:val="333333"/>
          <w:lang w:val="en-GB" w:eastAsia="cs-CZ"/>
        </w:rPr>
        <w:t xml:space="preserve">matter </w:t>
      </w:r>
      <w:r>
        <w:rPr>
          <w:rFonts w:eastAsia="Times New Roman" w:cs="Times New Roman"/>
          <w:lang w:val="en-GB" w:eastAsia="cs-CZ"/>
        </w:rPr>
        <w:t xml:space="preserve"> (</w:t>
      </w:r>
      <w:proofErr w:type="gramEnd"/>
      <w:r>
        <w:rPr>
          <w:rFonts w:eastAsia="Times New Roman" w:cs="Times New Roman"/>
          <w:lang w:val="en-GB" w:eastAsia="cs-CZ"/>
        </w:rPr>
        <w:t>12) _____</w:t>
      </w:r>
      <w:r>
        <w:rPr>
          <w:rFonts w:eastAsia="Times New Roman" w:cs="Times New Roman"/>
          <w:color w:val="333333"/>
          <w:lang w:val="en-GB" w:eastAsia="cs-CZ"/>
        </w:rPr>
        <w:t xml:space="preserve"> </w:t>
      </w:r>
      <w:r>
        <w:rPr>
          <w:rFonts w:eastAsia="Times New Roman" w:cs="Times New Roman"/>
          <w:i/>
          <w:iCs/>
          <w:color w:val="333333"/>
          <w:lang w:val="en-GB" w:eastAsia="cs-CZ"/>
        </w:rPr>
        <w:t xml:space="preserve">  big discussion how you define slightly. But it is underfinanced. We are using and implementing new tools. There are European funds to help the education system and that is </w:t>
      </w:r>
      <w:r>
        <w:rPr>
          <w:rFonts w:eastAsia="Times New Roman" w:cs="Times New Roman"/>
          <w:lang w:val="en-GB" w:eastAsia="cs-CZ"/>
        </w:rPr>
        <w:t>(13) ______</w:t>
      </w:r>
      <w:r>
        <w:rPr>
          <w:rFonts w:eastAsia="Times New Roman" w:cs="Times New Roman"/>
          <w:color w:val="333333"/>
          <w:lang w:val="en-GB" w:eastAsia="cs-CZ"/>
        </w:rPr>
        <w:t xml:space="preserve"> </w:t>
      </w:r>
      <w:r>
        <w:rPr>
          <w:rFonts w:eastAsia="Times New Roman" w:cs="Times New Roman"/>
          <w:i/>
          <w:iCs/>
          <w:color w:val="333333"/>
          <w:lang w:val="en-GB" w:eastAsia="cs-CZ"/>
        </w:rPr>
        <w:t>all three levels, primary, secondary and tertiary.”</w:t>
      </w:r>
      <w:r>
        <w:rPr>
          <w:rFonts w:eastAsia="Times New Roman" w:cs="Times New Roman"/>
          <w:color w:val="333333"/>
          <w:lang w:val="en-GB" w:eastAsia="cs-CZ"/>
        </w:rPr>
        <w:t xml:space="preserve"> </w:t>
      </w:r>
    </w:p>
    <w:p w:rsidR="00550D2F" w:rsidRDefault="00550D2F" w:rsidP="00550D2F">
      <w:pPr>
        <w:spacing w:before="100" w:beforeAutospacing="1" w:after="100" w:afterAutospacing="1" w:line="240" w:lineRule="auto"/>
        <w:ind w:left="357"/>
        <w:jc w:val="both"/>
        <w:outlineLvl w:val="0"/>
        <w:rPr>
          <w:rFonts w:eastAsia="Times New Roman" w:cs="Times New Roman"/>
          <w:color w:val="333333"/>
          <w:lang w:val="en-GB" w:eastAsia="cs-CZ"/>
        </w:rPr>
      </w:pPr>
      <w:r>
        <w:rPr>
          <w:rFonts w:eastAsia="Times New Roman" w:cs="Times New Roman"/>
          <w:color w:val="333333"/>
          <w:lang w:val="en-GB" w:eastAsia="cs-CZ"/>
        </w:rPr>
        <w:t xml:space="preserve">Teachers this week will march on the Ministry of Education headquarters in Prague to protest a planned cut </w:t>
      </w:r>
      <w:r>
        <w:rPr>
          <w:rFonts w:eastAsia="Times New Roman" w:cs="Times New Roman"/>
          <w:lang w:val="en-GB" w:eastAsia="cs-CZ"/>
        </w:rPr>
        <w:t>(14) _____</w:t>
      </w:r>
      <w:r>
        <w:rPr>
          <w:rFonts w:eastAsia="Times New Roman" w:cs="Times New Roman"/>
          <w:color w:val="333333"/>
          <w:lang w:val="en-GB" w:eastAsia="cs-CZ"/>
        </w:rPr>
        <w:t xml:space="preserve"> the overall education budget next year. In fact, the ministry expects a cut of around 1.2 billion crowns in this year’s budget of around 134 billion crowns to be more than made </w:t>
      </w:r>
      <w:r>
        <w:rPr>
          <w:rFonts w:eastAsia="Times New Roman" w:cs="Times New Roman"/>
          <w:lang w:val="en-GB" w:eastAsia="cs-CZ"/>
        </w:rPr>
        <w:t>(15) _____</w:t>
      </w:r>
      <w:r>
        <w:rPr>
          <w:rFonts w:eastAsia="Times New Roman" w:cs="Times New Roman"/>
          <w:color w:val="333333"/>
          <w:lang w:val="en-GB" w:eastAsia="cs-CZ"/>
        </w:rPr>
        <w:t xml:space="preserve"> by European funds. For example it hopes for around 4.5 billion crowns of European funds to be injected </w:t>
      </w:r>
      <w:r>
        <w:rPr>
          <w:rFonts w:eastAsia="Times New Roman" w:cs="Times New Roman"/>
          <w:lang w:val="en-GB" w:eastAsia="cs-CZ"/>
        </w:rPr>
        <w:t>(16) _____</w:t>
      </w:r>
      <w:r>
        <w:rPr>
          <w:rFonts w:eastAsia="Times New Roman" w:cs="Times New Roman"/>
          <w:color w:val="333333"/>
          <w:lang w:val="en-GB" w:eastAsia="cs-CZ"/>
        </w:rPr>
        <w:t xml:space="preserve"> primary schools by 2012. </w:t>
      </w:r>
    </w:p>
    <w:p w:rsidR="00550D2F" w:rsidRDefault="00550D2F" w:rsidP="00550D2F">
      <w:pPr>
        <w:pStyle w:val="Odstavecseseznamem"/>
        <w:numPr>
          <w:ilvl w:val="0"/>
          <w:numId w:val="0"/>
        </w:numPr>
        <w:ind w:left="720"/>
        <w:rPr>
          <w:rFonts w:cs="Times New Roman"/>
          <w:szCs w:val="24"/>
          <w:lang w:val="en-GB"/>
        </w:rPr>
      </w:pPr>
      <w:bookmarkStart w:id="0" w:name="_GoBack"/>
      <w:bookmarkEnd w:id="0"/>
      <w:r>
        <w:rPr>
          <w:rFonts w:cs="Times New Roman"/>
          <w:szCs w:val="24"/>
          <w:lang w:val="en-GB"/>
        </w:rPr>
        <w:t>3.  Discussion</w:t>
      </w:r>
    </w:p>
    <w:p w:rsidR="00550D2F" w:rsidRDefault="00550D2F" w:rsidP="00550D2F">
      <w:pPr>
        <w:pStyle w:val="Zkladntext"/>
        <w:ind w:left="717"/>
        <w:rPr>
          <w:rFonts w:asciiTheme="minorHAnsi" w:hAnsiTheme="minorHAnsi" w:cs="Times New Roman"/>
          <w:lang w:val="en-GB"/>
        </w:rPr>
      </w:pPr>
      <w:r>
        <w:rPr>
          <w:rFonts w:asciiTheme="minorHAnsi" w:hAnsiTheme="minorHAnsi" w:cs="Times New Roman"/>
          <w:lang w:val="en-GB"/>
        </w:rPr>
        <w:t>In pairs, summarize the problems raised in the recording. Have some of them been solved yet? Would you suggest some ways of dealing with them?</w:t>
      </w:r>
    </w:p>
    <w:p w:rsidR="00550D2F" w:rsidRDefault="00550D2F" w:rsidP="00550D2F">
      <w:pPr>
        <w:pStyle w:val="Nadpis2"/>
        <w:ind w:firstLine="360"/>
        <w:jc w:val="center"/>
        <w:rPr>
          <w:rFonts w:asciiTheme="minorHAnsi" w:hAnsiTheme="minorHAnsi" w:cs="Times New Roman"/>
          <w:lang w:val="en-GB"/>
        </w:rPr>
      </w:pPr>
      <w:r>
        <w:rPr>
          <w:rFonts w:asciiTheme="minorHAnsi" w:hAnsiTheme="minorHAnsi" w:cs="Times New Roman"/>
          <w:lang w:val="en-GB"/>
        </w:rPr>
        <w:t>Speaking</w:t>
      </w:r>
    </w:p>
    <w:p w:rsidR="00550D2F" w:rsidRDefault="00550D2F" w:rsidP="00550D2F">
      <w:pPr>
        <w:pStyle w:val="Odstavecseseznamem"/>
        <w:numPr>
          <w:ilvl w:val="0"/>
          <w:numId w:val="10"/>
        </w:numPr>
        <w:rPr>
          <w:rFonts w:cs="Times New Roman"/>
          <w:i/>
          <w:lang w:val="en-GB"/>
        </w:rPr>
      </w:pPr>
      <w:r>
        <w:rPr>
          <w:rFonts w:cs="Times New Roman"/>
          <w:lang w:val="en-GB"/>
        </w:rPr>
        <w:t>Reporting statistical data, comparing and contrasting</w:t>
      </w:r>
    </w:p>
    <w:p w:rsidR="00550D2F" w:rsidRDefault="00550D2F" w:rsidP="00550D2F">
      <w:pPr>
        <w:pStyle w:val="Odstavecseseznamem"/>
        <w:numPr>
          <w:ilvl w:val="0"/>
          <w:numId w:val="0"/>
        </w:numPr>
        <w:spacing w:line="240" w:lineRule="auto"/>
        <w:ind w:left="357"/>
        <w:jc w:val="both"/>
        <w:rPr>
          <w:rFonts w:cs="Times New Roman"/>
          <w:b w:val="0"/>
          <w:szCs w:val="24"/>
          <w:lang w:val="en-GB"/>
        </w:rPr>
      </w:pPr>
      <w:r>
        <w:rPr>
          <w:rFonts w:cs="Times New Roman"/>
          <w:b w:val="0"/>
          <w:szCs w:val="24"/>
          <w:lang w:val="en-GB"/>
        </w:rPr>
        <w:t xml:space="preserve">The chart below shows the latest statistical data relating to the number of schools, pupils and students, teaching staff, and public expenditure on education in the Czech Republic. Report the trends and compare the expenditure on education with the year 2009 stated </w:t>
      </w:r>
      <w:r>
        <w:rPr>
          <w:rFonts w:cs="Times New Roman"/>
          <w:b w:val="0"/>
          <w:szCs w:val="24"/>
          <w:lang w:val="en-GB"/>
        </w:rPr>
        <w:lastRenderedPageBreak/>
        <w:t xml:space="preserve">at the end of the previous exercise on prepositions. If you need some help with commonly used phrases describing trends, and comparing and contrasting, use Academic Phrasal Bank </w:t>
      </w:r>
      <w:hyperlink r:id="rId8" w:history="1">
        <w:r>
          <w:rPr>
            <w:rStyle w:val="Hypertextovodkaz"/>
            <w:rFonts w:cs="Times New Roman"/>
            <w:b w:val="0"/>
            <w:szCs w:val="24"/>
            <w:lang w:val="en-GB"/>
          </w:rPr>
          <w:t>http://www.phrasebank.manchester.ac.uk/</w:t>
        </w:r>
      </w:hyperlink>
      <w:r>
        <w:rPr>
          <w:rFonts w:cs="Times New Roman"/>
          <w:b w:val="0"/>
          <w:szCs w:val="24"/>
          <w:lang w:val="en-GB"/>
        </w:rPr>
        <w:t xml:space="preserve">. </w:t>
      </w:r>
    </w:p>
    <w:p w:rsidR="00550D2F" w:rsidRDefault="00550D2F" w:rsidP="00550D2F">
      <w:pPr>
        <w:pStyle w:val="Zkladntext"/>
        <w:rPr>
          <w:lang w:val="en-GB"/>
        </w:rPr>
      </w:pPr>
    </w:p>
    <w:tbl>
      <w:tblPr>
        <w:tblW w:w="5364" w:type="dxa"/>
        <w:jc w:val="center"/>
        <w:tblInd w:w="97" w:type="dxa"/>
        <w:tblLook w:val="04A0" w:firstRow="1" w:lastRow="0" w:firstColumn="1" w:lastColumn="0" w:noHBand="0" w:noVBand="1"/>
      </w:tblPr>
      <w:tblGrid>
        <w:gridCol w:w="2320"/>
        <w:gridCol w:w="761"/>
        <w:gridCol w:w="761"/>
        <w:gridCol w:w="761"/>
        <w:gridCol w:w="761"/>
      </w:tblGrid>
      <w:tr w:rsidR="00550D2F" w:rsidTr="00550D2F">
        <w:trPr>
          <w:trHeight w:val="360"/>
          <w:jc w:val="center"/>
        </w:trPr>
        <w:tc>
          <w:tcPr>
            <w:tcW w:w="5364" w:type="dxa"/>
            <w:gridSpan w:val="5"/>
            <w:tcBorders>
              <w:top w:val="single" w:sz="4" w:space="0" w:color="auto"/>
              <w:left w:val="single" w:sz="4" w:space="0" w:color="auto"/>
              <w:bottom w:val="nil"/>
              <w:right w:val="single" w:sz="4" w:space="0" w:color="auto"/>
            </w:tcBorders>
            <w:shd w:val="clear" w:color="auto" w:fill="BD1B21"/>
            <w:vAlign w:val="center"/>
            <w:hideMark/>
          </w:tcPr>
          <w:p w:rsidR="00550D2F" w:rsidRDefault="00550D2F">
            <w:pPr>
              <w:spacing w:after="0" w:line="240" w:lineRule="auto"/>
              <w:jc w:val="center"/>
              <w:rPr>
                <w:rFonts w:ascii="Arial" w:eastAsia="Times New Roman" w:hAnsi="Arial" w:cs="Arial"/>
                <w:b/>
                <w:bCs/>
                <w:color w:val="FFFFFF"/>
                <w:sz w:val="20"/>
                <w:szCs w:val="20"/>
                <w:lang w:val="en-US" w:eastAsia="zh-CN"/>
              </w:rPr>
            </w:pPr>
            <w:bookmarkStart w:id="1" w:name="RANGE!B2:F43"/>
            <w:r>
              <w:rPr>
                <w:rFonts w:ascii="Arial" w:eastAsia="Times New Roman" w:hAnsi="Arial" w:cs="Arial"/>
                <w:b/>
                <w:bCs/>
                <w:color w:val="FFFFFF"/>
                <w:sz w:val="20"/>
                <w:szCs w:val="20"/>
                <w:lang w:val="en-US" w:eastAsia="zh-CN"/>
              </w:rPr>
              <w:t>EDUCATION</w:t>
            </w:r>
            <w:r>
              <w:rPr>
                <w:rFonts w:ascii="Arial" w:eastAsia="Times New Roman" w:hAnsi="Arial" w:cs="Arial"/>
                <w:b/>
                <w:bCs/>
                <w:color w:val="FFFFFF"/>
                <w:sz w:val="20"/>
                <w:szCs w:val="20"/>
                <w:vertAlign w:val="superscript"/>
                <w:lang w:val="en-US" w:eastAsia="zh-CN"/>
              </w:rPr>
              <w:t>*)</w:t>
            </w:r>
            <w:bookmarkEnd w:id="1"/>
          </w:p>
        </w:tc>
      </w:tr>
      <w:tr w:rsidR="00550D2F" w:rsidTr="00550D2F">
        <w:trPr>
          <w:trHeight w:val="120"/>
          <w:jc w:val="center"/>
        </w:trPr>
        <w:tc>
          <w:tcPr>
            <w:tcW w:w="2320" w:type="dxa"/>
            <w:tcBorders>
              <w:top w:val="nil"/>
              <w:left w:val="single" w:sz="4" w:space="0" w:color="auto"/>
              <w:bottom w:val="nil"/>
              <w:right w:val="nil"/>
            </w:tcBorders>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center"/>
            <w:hideMark/>
          </w:tcPr>
          <w:p w:rsidR="00550D2F" w:rsidRDefault="00550D2F">
            <w:pPr>
              <w:spacing w:after="0"/>
              <w:rPr>
                <w:rFonts w:cs="Times New Roman"/>
              </w:rPr>
            </w:pPr>
          </w:p>
        </w:tc>
        <w:tc>
          <w:tcPr>
            <w:tcW w:w="761" w:type="dxa"/>
            <w:tcBorders>
              <w:top w:val="nil"/>
              <w:left w:val="nil"/>
              <w:bottom w:val="nil"/>
              <w:right w:val="single" w:sz="4" w:space="0" w:color="auto"/>
            </w:tcBorders>
            <w:noWrap/>
            <w:vAlign w:val="bottom"/>
            <w:hideMark/>
          </w:tcPr>
          <w:p w:rsidR="00550D2F" w:rsidRDefault="00550D2F">
            <w:pPr>
              <w:spacing w:after="0"/>
              <w:rPr>
                <w:rFonts w:cs="Times New Roman"/>
              </w:rPr>
            </w:pPr>
          </w:p>
        </w:tc>
      </w:tr>
      <w:tr w:rsidR="00550D2F" w:rsidTr="00550D2F">
        <w:trPr>
          <w:trHeight w:val="300"/>
          <w:jc w:val="center"/>
        </w:trPr>
        <w:tc>
          <w:tcPr>
            <w:tcW w:w="2320" w:type="dxa"/>
            <w:tcBorders>
              <w:top w:val="single" w:sz="8" w:space="0" w:color="auto"/>
              <w:left w:val="single" w:sz="4" w:space="0" w:color="auto"/>
              <w:bottom w:val="single" w:sz="8" w:space="0" w:color="auto"/>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single" w:sz="8" w:space="0" w:color="auto"/>
              <w:left w:val="nil"/>
              <w:bottom w:val="single" w:sz="8" w:space="0" w:color="auto"/>
              <w:right w:val="nil"/>
            </w:tcBorders>
            <w:noWrap/>
            <w:vAlign w:val="center"/>
            <w:hideMark/>
          </w:tcPr>
          <w:p w:rsidR="00550D2F" w:rsidRDefault="00550D2F">
            <w:pPr>
              <w:spacing w:after="0" w:line="240" w:lineRule="auto"/>
              <w:jc w:val="center"/>
              <w:rPr>
                <w:rFonts w:ascii="Arial" w:eastAsia="Times New Roman" w:hAnsi="Arial" w:cs="Arial"/>
                <w:sz w:val="14"/>
                <w:szCs w:val="14"/>
                <w:lang w:val="en-US" w:eastAsia="zh-CN"/>
              </w:rPr>
            </w:pPr>
            <w:r>
              <w:rPr>
                <w:rFonts w:ascii="Arial" w:eastAsia="Times New Roman" w:hAnsi="Arial" w:cs="Arial"/>
                <w:sz w:val="14"/>
                <w:szCs w:val="14"/>
                <w:lang w:val="en-US" w:eastAsia="zh-CN"/>
              </w:rPr>
              <w:t>2011</w:t>
            </w:r>
          </w:p>
        </w:tc>
        <w:tc>
          <w:tcPr>
            <w:tcW w:w="761" w:type="dxa"/>
            <w:tcBorders>
              <w:top w:val="single" w:sz="8" w:space="0" w:color="auto"/>
              <w:left w:val="single" w:sz="4" w:space="0" w:color="auto"/>
              <w:bottom w:val="single" w:sz="8" w:space="0" w:color="auto"/>
              <w:right w:val="nil"/>
            </w:tcBorders>
            <w:noWrap/>
            <w:vAlign w:val="center"/>
            <w:hideMark/>
          </w:tcPr>
          <w:p w:rsidR="00550D2F" w:rsidRDefault="00550D2F">
            <w:pPr>
              <w:spacing w:after="0" w:line="240" w:lineRule="auto"/>
              <w:jc w:val="center"/>
              <w:rPr>
                <w:rFonts w:ascii="Arial" w:eastAsia="Times New Roman" w:hAnsi="Arial" w:cs="Arial"/>
                <w:sz w:val="14"/>
                <w:szCs w:val="14"/>
                <w:lang w:val="en-US" w:eastAsia="zh-CN"/>
              </w:rPr>
            </w:pPr>
            <w:r>
              <w:rPr>
                <w:rFonts w:ascii="Arial" w:eastAsia="Times New Roman" w:hAnsi="Arial" w:cs="Arial"/>
                <w:sz w:val="14"/>
                <w:szCs w:val="14"/>
                <w:lang w:val="en-US" w:eastAsia="zh-CN"/>
              </w:rPr>
              <w:t>2012</w:t>
            </w:r>
          </w:p>
        </w:tc>
        <w:tc>
          <w:tcPr>
            <w:tcW w:w="761" w:type="dxa"/>
            <w:tcBorders>
              <w:top w:val="single" w:sz="8" w:space="0" w:color="auto"/>
              <w:left w:val="single" w:sz="4" w:space="0" w:color="auto"/>
              <w:bottom w:val="single" w:sz="8" w:space="0" w:color="auto"/>
              <w:right w:val="nil"/>
            </w:tcBorders>
            <w:noWrap/>
            <w:vAlign w:val="center"/>
            <w:hideMark/>
          </w:tcPr>
          <w:p w:rsidR="00550D2F" w:rsidRDefault="00550D2F">
            <w:pPr>
              <w:spacing w:after="0" w:line="240" w:lineRule="auto"/>
              <w:jc w:val="center"/>
              <w:rPr>
                <w:rFonts w:ascii="Arial" w:eastAsia="Times New Roman" w:hAnsi="Arial" w:cs="Arial"/>
                <w:sz w:val="14"/>
                <w:szCs w:val="14"/>
                <w:lang w:val="en-US" w:eastAsia="zh-CN"/>
              </w:rPr>
            </w:pPr>
            <w:r>
              <w:rPr>
                <w:rFonts w:ascii="Arial" w:eastAsia="Times New Roman" w:hAnsi="Arial" w:cs="Arial"/>
                <w:sz w:val="14"/>
                <w:szCs w:val="14"/>
                <w:lang w:val="en-US" w:eastAsia="zh-CN"/>
              </w:rPr>
              <w:t>2013</w:t>
            </w:r>
          </w:p>
        </w:tc>
        <w:tc>
          <w:tcPr>
            <w:tcW w:w="761" w:type="dxa"/>
            <w:tcBorders>
              <w:top w:val="single" w:sz="8" w:space="0" w:color="auto"/>
              <w:left w:val="single" w:sz="4" w:space="0" w:color="auto"/>
              <w:bottom w:val="single" w:sz="8" w:space="0" w:color="auto"/>
              <w:right w:val="single" w:sz="4" w:space="0" w:color="auto"/>
            </w:tcBorders>
            <w:noWrap/>
            <w:vAlign w:val="center"/>
            <w:hideMark/>
          </w:tcPr>
          <w:p w:rsidR="00550D2F" w:rsidRDefault="00550D2F">
            <w:pPr>
              <w:spacing w:after="0" w:line="240" w:lineRule="auto"/>
              <w:jc w:val="center"/>
              <w:rPr>
                <w:rFonts w:ascii="Arial" w:eastAsia="Times New Roman" w:hAnsi="Arial" w:cs="Arial"/>
                <w:sz w:val="14"/>
                <w:szCs w:val="14"/>
                <w:lang w:val="en-US" w:eastAsia="zh-CN"/>
              </w:rPr>
            </w:pPr>
            <w:r>
              <w:rPr>
                <w:rFonts w:ascii="Arial" w:eastAsia="Times New Roman" w:hAnsi="Arial" w:cs="Arial"/>
                <w:sz w:val="14"/>
                <w:szCs w:val="14"/>
                <w:lang w:val="en-US" w:eastAsia="zh-CN"/>
              </w:rPr>
              <w:t>2014</w:t>
            </w:r>
          </w:p>
        </w:tc>
      </w:tr>
      <w:tr w:rsidR="00550D2F" w:rsidTr="00550D2F">
        <w:trPr>
          <w:trHeight w:val="30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Schools (number)</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Nursery</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4.931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5.011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5.085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5.158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Basic</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4.111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4.095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4.095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4.106 </w:t>
            </w:r>
          </w:p>
        </w:tc>
      </w:tr>
      <w:tr w:rsidR="00550D2F" w:rsidTr="00550D2F">
        <w:trPr>
          <w:trHeight w:val="225"/>
          <w:jc w:val="center"/>
        </w:trPr>
        <w:tc>
          <w:tcPr>
            <w:tcW w:w="2320" w:type="dxa"/>
            <w:tcBorders>
              <w:top w:val="nil"/>
              <w:left w:val="single" w:sz="4" w:space="0" w:color="auto"/>
              <w:bottom w:val="nil"/>
              <w:right w:val="nil"/>
            </w:tcBorders>
            <w:noWrap/>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Secondary</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1.393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1.347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1.331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1.310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Conservatoires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Higher professional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174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174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Universities</w:t>
            </w:r>
            <w:r>
              <w:rPr>
                <w:rFonts w:ascii="Arial" w:eastAsia="Times New Roman" w:hAnsi="Arial" w:cs="Arial"/>
                <w:sz w:val="14"/>
                <w:szCs w:val="14"/>
                <w:vertAlign w:val="superscript"/>
                <w:lang w:val="en-US" w:eastAsia="zh-CN"/>
              </w:rPr>
              <w:t>1)</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69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70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71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69 </w:t>
            </w:r>
          </w:p>
        </w:tc>
      </w:tr>
      <w:tr w:rsidR="00550D2F" w:rsidTr="00550D2F">
        <w:trPr>
          <w:trHeight w:val="42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Children, pupils, and students </w:t>
            </w:r>
            <w:r>
              <w:rPr>
                <w:rFonts w:ascii="Arial" w:eastAsia="Times New Roman" w:hAnsi="Arial" w:cs="Arial"/>
                <w:sz w:val="14"/>
                <w:szCs w:val="14"/>
                <w:lang w:val="en-US" w:eastAsia="zh-CN"/>
              </w:rPr>
              <w:br/>
              <w:t xml:space="preserve">  at: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Nursery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342.521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354.340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363.568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367.603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Basic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794.642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807.950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827.654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854.137 </w:t>
            </w:r>
          </w:p>
        </w:tc>
      </w:tr>
      <w:tr w:rsidR="00550D2F" w:rsidTr="00550D2F">
        <w:trPr>
          <w:trHeight w:val="225"/>
          <w:jc w:val="center"/>
        </w:trPr>
        <w:tc>
          <w:tcPr>
            <w:tcW w:w="2320" w:type="dxa"/>
            <w:tcBorders>
              <w:top w:val="nil"/>
              <w:left w:val="single" w:sz="4" w:space="0" w:color="auto"/>
              <w:bottom w:val="nil"/>
              <w:right w:val="nil"/>
            </w:tcBorders>
            <w:noWrap/>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Secondary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501.220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470.754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448.792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435.542 </w:t>
            </w:r>
          </w:p>
        </w:tc>
      </w:tr>
      <w:tr w:rsidR="00550D2F" w:rsidTr="00550D2F">
        <w:trPr>
          <w:trHeight w:val="225"/>
          <w:jc w:val="center"/>
        </w:trPr>
        <w:tc>
          <w:tcPr>
            <w:tcW w:w="2320" w:type="dxa"/>
            <w:tcBorders>
              <w:top w:val="nil"/>
              <w:left w:val="single" w:sz="4" w:space="0" w:color="auto"/>
              <w:bottom w:val="nil"/>
              <w:right w:val="nil"/>
            </w:tcBorders>
            <w:noWrap/>
            <w:vAlign w:val="bottom"/>
            <w:hideMark/>
          </w:tcPr>
          <w:p w:rsidR="00550D2F" w:rsidRDefault="00550D2F">
            <w:pPr>
              <w:spacing w:after="0" w:line="240" w:lineRule="auto"/>
              <w:ind w:firstLineChars="200" w:firstLine="280"/>
              <w:rPr>
                <w:rFonts w:ascii="Arial" w:eastAsia="Times New Roman" w:hAnsi="Arial" w:cs="Arial"/>
                <w:sz w:val="14"/>
                <w:szCs w:val="14"/>
                <w:lang w:val="en-US" w:eastAsia="zh-CN"/>
              </w:rPr>
            </w:pPr>
            <w:proofErr w:type="spellStart"/>
            <w:r>
              <w:rPr>
                <w:rFonts w:ascii="Arial" w:eastAsia="Times New Roman" w:hAnsi="Arial" w:cs="Arial"/>
                <w:sz w:val="14"/>
                <w:szCs w:val="14"/>
                <w:lang w:val="en-US" w:eastAsia="zh-CN"/>
              </w:rPr>
              <w:t>Programmes</w:t>
            </w:r>
            <w:proofErr w:type="spellEnd"/>
            <w:r>
              <w:rPr>
                <w:rFonts w:ascii="Arial" w:eastAsia="Times New Roman" w:hAnsi="Arial" w:cs="Arial"/>
                <w:sz w:val="14"/>
                <w:szCs w:val="14"/>
                <w:lang w:val="en-US" w:eastAsia="zh-CN"/>
              </w:rPr>
              <w:t>:</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r>
      <w:tr w:rsidR="00550D2F" w:rsidTr="00550D2F">
        <w:trPr>
          <w:trHeight w:val="42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300" w:firstLine="420"/>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with apprenticeship </w:t>
            </w:r>
            <w:r>
              <w:rPr>
                <w:rFonts w:ascii="Arial" w:eastAsia="Times New Roman" w:hAnsi="Arial" w:cs="Arial"/>
                <w:sz w:val="14"/>
                <w:szCs w:val="14"/>
                <w:lang w:val="en-US" w:eastAsia="zh-CN"/>
              </w:rPr>
              <w:br/>
              <w:t xml:space="preserve">  certificate</w:t>
            </w:r>
            <w:r>
              <w:rPr>
                <w:rFonts w:ascii="Arial" w:eastAsia="Times New Roman" w:hAnsi="Arial" w:cs="Arial"/>
                <w:sz w:val="14"/>
                <w:szCs w:val="14"/>
                <w:vertAlign w:val="superscript"/>
                <w:lang w:val="en-US" w:eastAsia="zh-CN"/>
              </w:rPr>
              <w:t>2)</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103.685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100.558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97.491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94.759 </w:t>
            </w:r>
          </w:p>
        </w:tc>
      </w:tr>
      <w:tr w:rsidR="00550D2F" w:rsidTr="00550D2F">
        <w:trPr>
          <w:trHeight w:val="42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300" w:firstLine="420"/>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with A-level examination </w:t>
            </w:r>
            <w:r>
              <w:rPr>
                <w:rFonts w:ascii="Arial" w:eastAsia="Times New Roman" w:hAnsi="Arial" w:cs="Arial"/>
                <w:sz w:val="14"/>
                <w:szCs w:val="14"/>
                <w:lang w:val="en-US" w:eastAsia="zh-CN"/>
              </w:rPr>
              <w:br/>
              <w:t xml:space="preserve">  (general)</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134.965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131.013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128.527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127.666 </w:t>
            </w:r>
          </w:p>
        </w:tc>
      </w:tr>
      <w:tr w:rsidR="00550D2F" w:rsidTr="00550D2F">
        <w:trPr>
          <w:trHeight w:val="42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300" w:firstLine="420"/>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with A-level examination </w:t>
            </w:r>
            <w:r>
              <w:rPr>
                <w:rFonts w:ascii="Arial" w:eastAsia="Times New Roman" w:hAnsi="Arial" w:cs="Arial"/>
                <w:sz w:val="14"/>
                <w:szCs w:val="14"/>
                <w:lang w:val="en-US" w:eastAsia="zh-CN"/>
              </w:rPr>
              <w:br/>
              <w:t xml:space="preserve">  (technical)</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224.035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207.052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194.326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188.319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Conservatoires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3.557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3.655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3.690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3.752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Higher professional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29.335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28.980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28.332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26.964 </w:t>
            </w:r>
          </w:p>
        </w:tc>
      </w:tr>
      <w:tr w:rsidR="00550D2F" w:rsidTr="00550D2F">
        <w:trPr>
          <w:trHeight w:val="218"/>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Universities</w:t>
            </w:r>
            <w:r>
              <w:rPr>
                <w:rFonts w:ascii="Arial" w:eastAsia="Times New Roman" w:hAnsi="Arial" w:cs="Arial"/>
                <w:sz w:val="14"/>
                <w:szCs w:val="14"/>
                <w:vertAlign w:val="superscript"/>
                <w:lang w:val="en-US" w:eastAsia="zh-CN"/>
              </w:rPr>
              <w:t>1)</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392.109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381.029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367.906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347.339 </w:t>
            </w:r>
          </w:p>
        </w:tc>
      </w:tr>
      <w:tr w:rsidR="00550D2F" w:rsidTr="00550D2F">
        <w:trPr>
          <w:trHeight w:val="218"/>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200" w:firstLine="280"/>
              <w:rPr>
                <w:rFonts w:ascii="Arial" w:eastAsia="Times New Roman" w:hAnsi="Arial" w:cs="Arial"/>
                <w:sz w:val="14"/>
                <w:szCs w:val="14"/>
                <w:lang w:val="en-US" w:eastAsia="zh-CN"/>
              </w:rPr>
            </w:pPr>
            <w:proofErr w:type="spellStart"/>
            <w:r>
              <w:rPr>
                <w:rFonts w:ascii="Arial" w:eastAsia="Times New Roman" w:hAnsi="Arial" w:cs="Arial"/>
                <w:sz w:val="14"/>
                <w:szCs w:val="14"/>
                <w:lang w:val="en-US" w:eastAsia="zh-CN"/>
              </w:rPr>
              <w:t>Programmes</w:t>
            </w:r>
            <w:proofErr w:type="spellEnd"/>
            <w:r>
              <w:rPr>
                <w:rFonts w:ascii="Arial" w:eastAsia="Times New Roman" w:hAnsi="Arial" w:cs="Arial"/>
                <w:sz w:val="14"/>
                <w:szCs w:val="14"/>
                <w:lang w:val="en-US" w:eastAsia="zh-CN"/>
              </w:rPr>
              <w:t>:</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r>
      <w:tr w:rsidR="00550D2F" w:rsidTr="00550D2F">
        <w:trPr>
          <w:trHeight w:val="225"/>
          <w:jc w:val="center"/>
        </w:trPr>
        <w:tc>
          <w:tcPr>
            <w:tcW w:w="2320" w:type="dxa"/>
            <w:tcBorders>
              <w:top w:val="nil"/>
              <w:left w:val="single" w:sz="4" w:space="0" w:color="auto"/>
              <w:bottom w:val="nil"/>
              <w:right w:val="nil"/>
            </w:tcBorders>
            <w:noWrap/>
            <w:vAlign w:val="bottom"/>
            <w:hideMark/>
          </w:tcPr>
          <w:p w:rsidR="00550D2F" w:rsidRDefault="00550D2F">
            <w:pPr>
              <w:spacing w:after="0" w:line="240" w:lineRule="auto"/>
              <w:ind w:firstLineChars="300" w:firstLine="420"/>
              <w:rPr>
                <w:rFonts w:ascii="Arial" w:eastAsia="Times New Roman" w:hAnsi="Arial" w:cs="Arial"/>
                <w:sz w:val="14"/>
                <w:szCs w:val="14"/>
                <w:lang w:val="en-US" w:eastAsia="zh-CN"/>
              </w:rPr>
            </w:pPr>
            <w:r>
              <w:rPr>
                <w:rFonts w:ascii="Arial" w:eastAsia="Times New Roman" w:hAnsi="Arial" w:cs="Arial"/>
                <w:sz w:val="14"/>
                <w:szCs w:val="14"/>
                <w:lang w:val="en-US" w:eastAsia="zh-CN"/>
              </w:rPr>
              <w:t>Bachelor</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244.003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235.483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224.676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207.643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300" w:firstLine="420"/>
              <w:rPr>
                <w:rFonts w:ascii="Arial" w:eastAsia="Times New Roman" w:hAnsi="Arial" w:cs="Arial"/>
                <w:sz w:val="14"/>
                <w:szCs w:val="14"/>
                <w:lang w:val="en-US" w:eastAsia="zh-CN"/>
              </w:rPr>
            </w:pPr>
            <w:r>
              <w:rPr>
                <w:rFonts w:ascii="Arial" w:eastAsia="Times New Roman" w:hAnsi="Arial" w:cs="Arial"/>
                <w:sz w:val="14"/>
                <w:szCs w:val="14"/>
                <w:lang w:val="en-US" w:eastAsia="zh-CN"/>
              </w:rPr>
              <w:t>Master</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126.739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124.467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121.810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118.431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300" w:firstLine="420"/>
              <w:rPr>
                <w:rFonts w:ascii="Arial" w:eastAsia="Times New Roman" w:hAnsi="Arial" w:cs="Arial"/>
                <w:sz w:val="14"/>
                <w:szCs w:val="14"/>
                <w:lang w:val="en-US" w:eastAsia="zh-CN"/>
              </w:rPr>
            </w:pPr>
            <w:r>
              <w:rPr>
                <w:rFonts w:ascii="Arial" w:eastAsia="Times New Roman" w:hAnsi="Arial" w:cs="Arial"/>
                <w:sz w:val="14"/>
                <w:szCs w:val="14"/>
                <w:lang w:val="en-US" w:eastAsia="zh-CN"/>
              </w:rPr>
              <w:t>Doctoral</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25.647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24.796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24.724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24.267 </w:t>
            </w:r>
          </w:p>
        </w:tc>
      </w:tr>
      <w:tr w:rsidR="00550D2F" w:rsidTr="00550D2F">
        <w:trPr>
          <w:trHeight w:val="30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Teachers</w:t>
            </w:r>
            <w:r>
              <w:rPr>
                <w:rFonts w:ascii="Arial" w:eastAsia="Times New Roman" w:hAnsi="Arial" w:cs="Arial"/>
                <w:sz w:val="14"/>
                <w:szCs w:val="14"/>
                <w:vertAlign w:val="superscript"/>
                <w:lang w:val="en-US" w:eastAsia="zh-CN"/>
              </w:rPr>
              <w:t>3)</w:t>
            </w:r>
            <w:r>
              <w:rPr>
                <w:rFonts w:ascii="Arial" w:eastAsia="Times New Roman" w:hAnsi="Arial" w:cs="Arial"/>
                <w:sz w:val="14"/>
                <w:szCs w:val="14"/>
                <w:lang w:val="en-US" w:eastAsia="zh-CN"/>
              </w:rPr>
              <w:t xml:space="preserve"> and lecturers at:</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Nursery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26.780,6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27.739,2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28.583,0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29.283,4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Basic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57.814,8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57.668,9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58.269,1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59.128,7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Secondary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43.875,8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41.788,8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40.214,1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39.070,1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Conservatoires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1.120,7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1.126,6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1.157,9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1.063,4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Higher professional schools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1.890,7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1.876,0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1.782,5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1.742,5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100" w:firstLine="140"/>
              <w:rPr>
                <w:rFonts w:ascii="Arial" w:eastAsia="Times New Roman" w:hAnsi="Arial" w:cs="Arial"/>
                <w:sz w:val="14"/>
                <w:szCs w:val="14"/>
                <w:lang w:val="en-US" w:eastAsia="zh-CN"/>
              </w:rPr>
            </w:pPr>
            <w:r>
              <w:rPr>
                <w:rFonts w:ascii="Arial" w:eastAsia="Times New Roman" w:hAnsi="Arial" w:cs="Arial"/>
                <w:sz w:val="14"/>
                <w:szCs w:val="14"/>
                <w:lang w:val="en-US" w:eastAsia="zh-CN"/>
              </w:rPr>
              <w:t>Public universities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200" w:firstLine="280"/>
              <w:rPr>
                <w:rFonts w:ascii="Arial" w:eastAsia="Times New Roman" w:hAnsi="Arial" w:cs="Arial"/>
                <w:sz w:val="14"/>
                <w:szCs w:val="14"/>
                <w:lang w:val="en-US" w:eastAsia="zh-CN"/>
              </w:rPr>
            </w:pPr>
            <w:r>
              <w:rPr>
                <w:rFonts w:ascii="Arial" w:eastAsia="Times New Roman" w:hAnsi="Arial" w:cs="Arial"/>
                <w:sz w:val="14"/>
                <w:szCs w:val="14"/>
                <w:lang w:val="en-US" w:eastAsia="zh-CN"/>
              </w:rPr>
              <w:t>Professors and readers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5.317,9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5.005,2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4.931,6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4.999,5 </w:t>
            </w:r>
          </w:p>
        </w:tc>
      </w:tr>
      <w:tr w:rsidR="00550D2F" w:rsidTr="00550D2F">
        <w:trPr>
          <w:trHeight w:val="225"/>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ind w:firstLineChars="200" w:firstLine="280"/>
              <w:rPr>
                <w:rFonts w:ascii="Arial" w:eastAsia="Times New Roman" w:hAnsi="Arial" w:cs="Arial"/>
                <w:sz w:val="14"/>
                <w:szCs w:val="14"/>
                <w:lang w:val="en-US" w:eastAsia="zh-CN"/>
              </w:rPr>
            </w:pPr>
            <w:r>
              <w:rPr>
                <w:rFonts w:ascii="Arial" w:eastAsia="Times New Roman" w:hAnsi="Arial" w:cs="Arial"/>
                <w:sz w:val="14"/>
                <w:szCs w:val="14"/>
                <w:lang w:val="en-US" w:eastAsia="zh-CN"/>
              </w:rPr>
              <w:t>Other teaching staff</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11.101,0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10.444,1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10.094,4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10.073,2 </w:t>
            </w:r>
          </w:p>
        </w:tc>
      </w:tr>
      <w:tr w:rsidR="00550D2F" w:rsidTr="00550D2F">
        <w:trPr>
          <w:trHeight w:val="420"/>
          <w:jc w:val="center"/>
        </w:trPr>
        <w:tc>
          <w:tcPr>
            <w:tcW w:w="2320" w:type="dxa"/>
            <w:tcBorders>
              <w:top w:val="nil"/>
              <w:left w:val="single" w:sz="4" w:space="0" w:color="auto"/>
              <w:bottom w:val="nil"/>
              <w:right w:val="nil"/>
            </w:tcBorders>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lang w:val="en-US" w:eastAsia="zh-CN"/>
              </w:rPr>
              <w:t>Public expenditure on education</w:t>
            </w:r>
            <w:r>
              <w:rPr>
                <w:rFonts w:ascii="Arial" w:eastAsia="Times New Roman" w:hAnsi="Arial" w:cs="Arial"/>
                <w:sz w:val="14"/>
                <w:szCs w:val="14"/>
                <w:lang w:val="en-US" w:eastAsia="zh-CN"/>
              </w:rPr>
              <w:br/>
              <w:t xml:space="preserve">  (CZK mil.; current prices)</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173.722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171.370 </w:t>
            </w:r>
          </w:p>
        </w:tc>
        <w:tc>
          <w:tcPr>
            <w:tcW w:w="761" w:type="dxa"/>
            <w:tcBorders>
              <w:top w:val="nil"/>
              <w:left w:val="single" w:sz="4" w:space="0" w:color="auto"/>
              <w:bottom w:val="nil"/>
              <w:right w:val="nil"/>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172.805 </w:t>
            </w:r>
          </w:p>
        </w:tc>
        <w:tc>
          <w:tcPr>
            <w:tcW w:w="761" w:type="dxa"/>
            <w:tcBorders>
              <w:top w:val="nil"/>
              <w:left w:val="single" w:sz="4" w:space="0" w:color="auto"/>
              <w:bottom w:val="nil"/>
              <w:right w:val="single" w:sz="4" w:space="0" w:color="auto"/>
            </w:tcBorders>
            <w:noWrap/>
            <w:vAlign w:val="bottom"/>
            <w:hideMark/>
          </w:tcPr>
          <w:p w:rsidR="00550D2F" w:rsidRDefault="00550D2F">
            <w:pPr>
              <w:spacing w:after="0" w:line="240" w:lineRule="auto"/>
              <w:jc w:val="right"/>
              <w:rPr>
                <w:rFonts w:ascii="Arial" w:eastAsia="Times New Roman" w:hAnsi="Arial" w:cs="Arial"/>
                <w:sz w:val="14"/>
                <w:szCs w:val="14"/>
                <w:lang w:val="en-US" w:eastAsia="zh-CN"/>
              </w:rPr>
            </w:pPr>
            <w:r>
              <w:rPr>
                <w:rFonts w:ascii="Arial" w:eastAsia="Times New Roman" w:hAnsi="Arial" w:cs="Arial"/>
                <w:sz w:val="14"/>
                <w:szCs w:val="14"/>
                <w:lang w:val="en-US" w:eastAsia="zh-CN"/>
              </w:rPr>
              <w:t xml:space="preserve">178.713 </w:t>
            </w:r>
          </w:p>
        </w:tc>
      </w:tr>
      <w:tr w:rsidR="00550D2F" w:rsidTr="00550D2F">
        <w:trPr>
          <w:trHeight w:val="120"/>
          <w:jc w:val="center"/>
        </w:trPr>
        <w:tc>
          <w:tcPr>
            <w:tcW w:w="2320" w:type="dxa"/>
            <w:tcBorders>
              <w:top w:val="nil"/>
              <w:left w:val="single" w:sz="4" w:space="0" w:color="auto"/>
              <w:bottom w:val="nil"/>
              <w:right w:val="nil"/>
            </w:tcBorders>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tcBorders>
              <w:top w:val="nil"/>
              <w:left w:val="nil"/>
              <w:bottom w:val="nil"/>
              <w:right w:val="single" w:sz="4" w:space="0" w:color="auto"/>
            </w:tcBorders>
            <w:noWrap/>
            <w:vAlign w:val="bottom"/>
            <w:hideMark/>
          </w:tcPr>
          <w:p w:rsidR="00550D2F" w:rsidRDefault="00550D2F">
            <w:pPr>
              <w:spacing w:after="0"/>
              <w:rPr>
                <w:rFonts w:cs="Times New Roman"/>
              </w:rPr>
            </w:pPr>
          </w:p>
        </w:tc>
      </w:tr>
      <w:tr w:rsidR="00550D2F" w:rsidTr="00550D2F">
        <w:trPr>
          <w:trHeight w:val="398"/>
          <w:jc w:val="center"/>
        </w:trPr>
        <w:tc>
          <w:tcPr>
            <w:tcW w:w="5364" w:type="dxa"/>
            <w:gridSpan w:val="5"/>
            <w:tcBorders>
              <w:top w:val="nil"/>
              <w:left w:val="single" w:sz="4" w:space="0" w:color="auto"/>
              <w:bottom w:val="nil"/>
              <w:right w:val="single" w:sz="4" w:space="0" w:color="auto"/>
            </w:tcBorders>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vertAlign w:val="superscript"/>
                <w:lang w:val="en-US" w:eastAsia="zh-CN"/>
              </w:rPr>
              <w:t xml:space="preserve">*) </w:t>
            </w:r>
            <w:r>
              <w:rPr>
                <w:rFonts w:ascii="Arial" w:eastAsia="Times New Roman" w:hAnsi="Arial" w:cs="Arial"/>
                <w:sz w:val="14"/>
                <w:szCs w:val="14"/>
                <w:lang w:val="en-US" w:eastAsia="zh-CN"/>
              </w:rPr>
              <w:t xml:space="preserve">Source: Ministry of Education, Youth and Sports; includes all types </w:t>
            </w:r>
            <w:r>
              <w:rPr>
                <w:rFonts w:ascii="Arial" w:eastAsia="Times New Roman" w:hAnsi="Arial" w:cs="Arial"/>
                <w:sz w:val="14"/>
                <w:szCs w:val="14"/>
                <w:lang w:val="en-US" w:eastAsia="zh-CN"/>
              </w:rPr>
              <w:br/>
              <w:t xml:space="preserve">   and forms of education.</w:t>
            </w:r>
          </w:p>
        </w:tc>
      </w:tr>
      <w:tr w:rsidR="00550D2F" w:rsidTr="00550D2F">
        <w:trPr>
          <w:trHeight w:val="255"/>
          <w:jc w:val="center"/>
        </w:trPr>
        <w:tc>
          <w:tcPr>
            <w:tcW w:w="2320"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vertAlign w:val="superscript"/>
                <w:lang w:val="en-US" w:eastAsia="zh-CN"/>
              </w:rPr>
              <w:t xml:space="preserve">1) </w:t>
            </w:r>
            <w:r>
              <w:rPr>
                <w:rFonts w:ascii="Arial" w:eastAsia="Times New Roman" w:hAnsi="Arial" w:cs="Arial"/>
                <w:sz w:val="14"/>
                <w:szCs w:val="14"/>
                <w:lang w:val="en-US" w:eastAsia="zh-CN"/>
              </w:rPr>
              <w:t>Excludes state universities.</w:t>
            </w: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tcBorders>
              <w:top w:val="nil"/>
              <w:left w:val="nil"/>
              <w:bottom w:val="nil"/>
              <w:right w:val="single" w:sz="4" w:space="0" w:color="auto"/>
            </w:tcBorders>
            <w:noWrap/>
            <w:hideMark/>
          </w:tcPr>
          <w:p w:rsidR="00550D2F" w:rsidRDefault="00550D2F">
            <w:pPr>
              <w:spacing w:after="0"/>
              <w:rPr>
                <w:rFonts w:cs="Times New Roman"/>
              </w:rPr>
            </w:pPr>
          </w:p>
        </w:tc>
      </w:tr>
      <w:tr w:rsidR="00550D2F" w:rsidTr="00550D2F">
        <w:trPr>
          <w:trHeight w:val="255"/>
          <w:jc w:val="center"/>
        </w:trPr>
        <w:tc>
          <w:tcPr>
            <w:tcW w:w="3081" w:type="dxa"/>
            <w:gridSpan w:val="2"/>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vertAlign w:val="superscript"/>
                <w:lang w:val="en-US" w:eastAsia="zh-CN"/>
              </w:rPr>
              <w:t xml:space="preserve">2) </w:t>
            </w:r>
            <w:r>
              <w:rPr>
                <w:rFonts w:ascii="Arial" w:eastAsia="Times New Roman" w:hAnsi="Arial" w:cs="Arial"/>
                <w:sz w:val="14"/>
                <w:szCs w:val="14"/>
                <w:lang w:val="en-US" w:eastAsia="zh-CN"/>
              </w:rPr>
              <w:t>Includes shortened one-year courses.</w:t>
            </w: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tcBorders>
              <w:top w:val="nil"/>
              <w:left w:val="nil"/>
              <w:bottom w:val="nil"/>
              <w:right w:val="single" w:sz="4" w:space="0" w:color="auto"/>
            </w:tcBorders>
            <w:noWrap/>
            <w:hideMark/>
          </w:tcPr>
          <w:p w:rsidR="00550D2F" w:rsidRDefault="00550D2F">
            <w:pPr>
              <w:spacing w:after="0"/>
              <w:rPr>
                <w:rFonts w:cs="Times New Roman"/>
              </w:rPr>
            </w:pPr>
          </w:p>
        </w:tc>
      </w:tr>
      <w:tr w:rsidR="00550D2F" w:rsidTr="00550D2F">
        <w:trPr>
          <w:trHeight w:val="255"/>
          <w:jc w:val="center"/>
        </w:trPr>
        <w:tc>
          <w:tcPr>
            <w:tcW w:w="2320" w:type="dxa"/>
            <w:tcBorders>
              <w:top w:val="nil"/>
              <w:left w:val="single" w:sz="4" w:space="0" w:color="auto"/>
              <w:bottom w:val="nil"/>
              <w:right w:val="nil"/>
            </w:tcBorders>
            <w:noWrap/>
            <w:vAlign w:val="bottom"/>
            <w:hideMark/>
          </w:tcPr>
          <w:p w:rsidR="00550D2F" w:rsidRDefault="00550D2F">
            <w:pPr>
              <w:spacing w:after="0" w:line="240" w:lineRule="auto"/>
              <w:rPr>
                <w:rFonts w:ascii="Arial" w:eastAsia="Times New Roman" w:hAnsi="Arial" w:cs="Arial"/>
                <w:sz w:val="14"/>
                <w:szCs w:val="14"/>
                <w:lang w:val="en-US" w:eastAsia="zh-CN"/>
              </w:rPr>
            </w:pPr>
            <w:r>
              <w:rPr>
                <w:rFonts w:ascii="Arial" w:eastAsia="Times New Roman" w:hAnsi="Arial" w:cs="Arial"/>
                <w:sz w:val="14"/>
                <w:szCs w:val="14"/>
                <w:vertAlign w:val="superscript"/>
                <w:lang w:val="en-US" w:eastAsia="zh-CN"/>
              </w:rPr>
              <w:t xml:space="preserve">3) </w:t>
            </w:r>
            <w:r>
              <w:rPr>
                <w:rFonts w:ascii="Arial" w:eastAsia="Times New Roman" w:hAnsi="Arial" w:cs="Arial"/>
                <w:sz w:val="14"/>
                <w:szCs w:val="14"/>
                <w:lang w:val="en-US" w:eastAsia="zh-CN"/>
              </w:rPr>
              <w:t>Full-time equivalent.</w:t>
            </w: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tcBorders>
              <w:top w:val="nil"/>
              <w:left w:val="nil"/>
              <w:bottom w:val="nil"/>
              <w:right w:val="single" w:sz="4" w:space="0" w:color="auto"/>
            </w:tcBorders>
            <w:noWrap/>
            <w:vAlign w:val="bottom"/>
            <w:hideMark/>
          </w:tcPr>
          <w:p w:rsidR="00550D2F" w:rsidRDefault="00550D2F">
            <w:pPr>
              <w:spacing w:after="0"/>
              <w:rPr>
                <w:rFonts w:cs="Times New Roman"/>
              </w:rPr>
            </w:pPr>
          </w:p>
        </w:tc>
      </w:tr>
      <w:tr w:rsidR="00550D2F" w:rsidTr="00550D2F">
        <w:trPr>
          <w:trHeight w:val="120"/>
          <w:jc w:val="center"/>
        </w:trPr>
        <w:tc>
          <w:tcPr>
            <w:tcW w:w="2320" w:type="dxa"/>
            <w:tcBorders>
              <w:top w:val="nil"/>
              <w:left w:val="single" w:sz="4" w:space="0" w:color="auto"/>
              <w:bottom w:val="nil"/>
              <w:right w:val="nil"/>
            </w:tcBorders>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noWrap/>
            <w:vAlign w:val="bottom"/>
            <w:hideMark/>
          </w:tcPr>
          <w:p w:rsidR="00550D2F" w:rsidRDefault="00550D2F">
            <w:pPr>
              <w:spacing w:after="0"/>
              <w:rPr>
                <w:rFonts w:cs="Times New Roman"/>
              </w:rPr>
            </w:pPr>
          </w:p>
        </w:tc>
        <w:tc>
          <w:tcPr>
            <w:tcW w:w="761" w:type="dxa"/>
            <w:tcBorders>
              <w:top w:val="nil"/>
              <w:left w:val="nil"/>
              <w:bottom w:val="nil"/>
              <w:right w:val="single" w:sz="4" w:space="0" w:color="auto"/>
            </w:tcBorders>
            <w:noWrap/>
            <w:vAlign w:val="bottom"/>
            <w:hideMark/>
          </w:tcPr>
          <w:p w:rsidR="00550D2F" w:rsidRDefault="00550D2F">
            <w:pPr>
              <w:spacing w:after="0"/>
              <w:rPr>
                <w:rFonts w:cs="Times New Roman"/>
              </w:rPr>
            </w:pPr>
          </w:p>
        </w:tc>
      </w:tr>
      <w:tr w:rsidR="00550D2F" w:rsidTr="00550D2F">
        <w:trPr>
          <w:trHeight w:val="240"/>
          <w:jc w:val="center"/>
        </w:trPr>
        <w:tc>
          <w:tcPr>
            <w:tcW w:w="5364" w:type="dxa"/>
            <w:gridSpan w:val="5"/>
            <w:tcBorders>
              <w:top w:val="nil"/>
              <w:left w:val="single" w:sz="4" w:space="0" w:color="auto"/>
              <w:bottom w:val="single" w:sz="4" w:space="0" w:color="auto"/>
              <w:right w:val="single" w:sz="4" w:space="0" w:color="auto"/>
            </w:tcBorders>
            <w:shd w:val="clear" w:color="auto" w:fill="BD1B21"/>
            <w:noWrap/>
            <w:vAlign w:val="center"/>
            <w:hideMark/>
          </w:tcPr>
          <w:p w:rsidR="00550D2F" w:rsidRDefault="00550D2F">
            <w:pPr>
              <w:spacing w:after="0" w:line="240" w:lineRule="auto"/>
              <w:jc w:val="center"/>
              <w:rPr>
                <w:rFonts w:ascii="Arial" w:eastAsia="Times New Roman" w:hAnsi="Arial" w:cs="Arial"/>
                <w:color w:val="FFFFFF"/>
                <w:sz w:val="14"/>
                <w:szCs w:val="14"/>
                <w:lang w:val="en-US" w:eastAsia="zh-CN"/>
              </w:rPr>
            </w:pPr>
            <w:r>
              <w:rPr>
                <w:rFonts w:ascii="Arial" w:eastAsia="Times New Roman" w:hAnsi="Arial" w:cs="Arial"/>
                <w:color w:val="FFFFFF"/>
                <w:sz w:val="14"/>
                <w:szCs w:val="14"/>
                <w:lang w:val="en-US" w:eastAsia="zh-CN"/>
              </w:rPr>
              <w:t> </w:t>
            </w:r>
          </w:p>
        </w:tc>
      </w:tr>
    </w:tbl>
    <w:p w:rsidR="00550D2F" w:rsidRDefault="00550D2F" w:rsidP="00550D2F">
      <w:pPr>
        <w:pStyle w:val="Zkladntext"/>
        <w:spacing w:before="0" w:line="240" w:lineRule="auto"/>
        <w:jc w:val="center"/>
        <w:rPr>
          <w:rFonts w:asciiTheme="minorHAnsi" w:hAnsiTheme="minorHAnsi"/>
          <w:sz w:val="22"/>
          <w:lang w:val="en-US"/>
        </w:rPr>
      </w:pPr>
      <w:r>
        <w:rPr>
          <w:rFonts w:asciiTheme="minorHAnsi" w:hAnsiTheme="minorHAnsi"/>
          <w:sz w:val="22"/>
          <w:lang w:val="en-GB"/>
        </w:rPr>
        <w:t>Source</w:t>
      </w:r>
      <w:r>
        <w:rPr>
          <w:rFonts w:asciiTheme="minorHAnsi" w:hAnsiTheme="minorHAnsi"/>
          <w:sz w:val="22"/>
          <w:lang w:val="en-US"/>
        </w:rPr>
        <w:t>: Czech Statistical Office (2015)</w:t>
      </w:r>
    </w:p>
    <w:p w:rsidR="00550D2F" w:rsidRDefault="00A21F8B" w:rsidP="00550D2F">
      <w:pPr>
        <w:pStyle w:val="Zkladntext"/>
        <w:spacing w:before="0" w:line="240" w:lineRule="auto"/>
        <w:jc w:val="center"/>
        <w:rPr>
          <w:rFonts w:asciiTheme="minorHAnsi" w:hAnsiTheme="minorHAnsi"/>
          <w:sz w:val="22"/>
          <w:lang w:val="en-US"/>
        </w:rPr>
      </w:pPr>
      <w:hyperlink r:id="rId9" w:history="1">
        <w:r w:rsidR="00550D2F">
          <w:rPr>
            <w:rStyle w:val="Hypertextovodkaz"/>
            <w:rFonts w:asciiTheme="minorHAnsi" w:hAnsiTheme="minorHAnsi"/>
            <w:sz w:val="22"/>
            <w:lang w:val="en-US"/>
          </w:rPr>
          <w:t>https://www.czso.cz</w:t>
        </w:r>
      </w:hyperlink>
    </w:p>
    <w:p w:rsidR="00550D2F" w:rsidRDefault="00550D2F" w:rsidP="00550D2F">
      <w:pPr>
        <w:pStyle w:val="Odstavecseseznamem"/>
        <w:numPr>
          <w:ilvl w:val="0"/>
          <w:numId w:val="10"/>
        </w:numPr>
        <w:jc w:val="both"/>
        <w:rPr>
          <w:rFonts w:cs="Times New Roman"/>
          <w:i/>
          <w:szCs w:val="24"/>
          <w:lang w:val="en-GB"/>
        </w:rPr>
      </w:pPr>
      <w:r>
        <w:rPr>
          <w:rFonts w:cs="Times New Roman"/>
          <w:szCs w:val="24"/>
          <w:lang w:val="en-GB"/>
        </w:rPr>
        <w:t>Discussion in small groups</w:t>
      </w:r>
    </w:p>
    <w:p w:rsidR="00550D2F" w:rsidRDefault="00550D2F" w:rsidP="00550D2F">
      <w:pPr>
        <w:pStyle w:val="Zkladntext"/>
        <w:numPr>
          <w:ilvl w:val="0"/>
          <w:numId w:val="11"/>
        </w:numPr>
        <w:rPr>
          <w:rFonts w:asciiTheme="minorHAnsi" w:hAnsiTheme="minorHAnsi" w:cs="Times New Roman"/>
          <w:lang w:val="en-GB"/>
        </w:rPr>
      </w:pPr>
      <w:r>
        <w:rPr>
          <w:rFonts w:asciiTheme="minorHAnsi" w:hAnsiTheme="minorHAnsi" w:cs="Times New Roman"/>
          <w:lang w:val="en-GB"/>
        </w:rPr>
        <w:lastRenderedPageBreak/>
        <w:t>Imagine that you were in the shoes of the Minister of Education and the budget was increased generously. Where would you invest the money? What changes would you introduce?</w:t>
      </w:r>
    </w:p>
    <w:p w:rsidR="00550D2F" w:rsidRDefault="00550D2F" w:rsidP="00550D2F">
      <w:pPr>
        <w:pStyle w:val="Zkladntext"/>
        <w:numPr>
          <w:ilvl w:val="0"/>
          <w:numId w:val="11"/>
        </w:numPr>
        <w:rPr>
          <w:rFonts w:asciiTheme="minorHAnsi" w:hAnsiTheme="minorHAnsi" w:cs="Times New Roman"/>
          <w:lang w:val="en-GB"/>
        </w:rPr>
      </w:pPr>
      <w:r>
        <w:rPr>
          <w:rFonts w:asciiTheme="minorHAnsi" w:hAnsiTheme="minorHAnsi" w:cs="Times New Roman"/>
          <w:lang w:val="en-GB"/>
        </w:rPr>
        <w:t>Do you think that paying tuition fees at universities would improve the quality of education? If yes, in what way?</w:t>
      </w:r>
    </w:p>
    <w:p w:rsidR="00550D2F" w:rsidRDefault="00550D2F" w:rsidP="00550D2F">
      <w:pPr>
        <w:pStyle w:val="Zkladntext"/>
        <w:numPr>
          <w:ilvl w:val="0"/>
          <w:numId w:val="11"/>
        </w:numPr>
        <w:rPr>
          <w:rFonts w:asciiTheme="minorHAnsi" w:hAnsiTheme="minorHAnsi" w:cs="Times New Roman"/>
          <w:lang w:val="en-GB"/>
        </w:rPr>
      </w:pPr>
      <w:r>
        <w:rPr>
          <w:rFonts w:asciiTheme="minorHAnsi" w:hAnsiTheme="minorHAnsi" w:cs="Times New Roman"/>
          <w:lang w:val="en-GB"/>
        </w:rPr>
        <w:t>If you had the power to change something in the education in the ACR, what would it be?</w:t>
      </w:r>
    </w:p>
    <w:p w:rsidR="00550D2F" w:rsidRDefault="00550D2F" w:rsidP="00550D2F">
      <w:pPr>
        <w:pStyle w:val="Nadpis2"/>
        <w:jc w:val="center"/>
        <w:rPr>
          <w:rFonts w:asciiTheme="minorHAnsi" w:hAnsiTheme="minorHAnsi" w:cs="Times New Roman"/>
          <w:szCs w:val="28"/>
          <w:lang w:val="en-GB"/>
        </w:rPr>
      </w:pPr>
      <w:r>
        <w:rPr>
          <w:rFonts w:asciiTheme="minorHAnsi" w:hAnsiTheme="minorHAnsi" w:cs="Times New Roman"/>
          <w:szCs w:val="28"/>
          <w:lang w:val="en-GB"/>
        </w:rPr>
        <w:t>Writing</w:t>
      </w:r>
    </w:p>
    <w:p w:rsidR="00550D2F" w:rsidRDefault="00550D2F" w:rsidP="00550D2F">
      <w:pPr>
        <w:spacing w:line="360" w:lineRule="auto"/>
        <w:ind w:left="357"/>
        <w:jc w:val="both"/>
        <w:rPr>
          <w:rFonts w:cs="Times New Roman"/>
          <w:sz w:val="24"/>
          <w:szCs w:val="24"/>
          <w:lang w:val="en-GB"/>
        </w:rPr>
      </w:pPr>
      <w:r>
        <w:rPr>
          <w:rFonts w:cs="Times New Roman"/>
          <w:sz w:val="24"/>
          <w:szCs w:val="24"/>
          <w:lang w:val="en-GB"/>
        </w:rPr>
        <w:t>Take part in an online discussion on education in the Czech Republic. Post a message to the forum on suggestions how to improve education in the Czech Republic (150-250 words). Try to use as many collocations from exercise C 1 as possible.</w:t>
      </w:r>
    </w:p>
    <w:p w:rsidR="00550D2F" w:rsidRDefault="00550D2F" w:rsidP="00550D2F">
      <w:pPr>
        <w:pStyle w:val="Zkladntext"/>
        <w:rPr>
          <w:rStyle w:val="phrase10"/>
          <w:rFonts w:asciiTheme="minorHAnsi" w:hAnsiTheme="minorHAnsi"/>
        </w:rPr>
      </w:pPr>
    </w:p>
    <w:p w:rsidR="00550D2F" w:rsidRDefault="00550D2F" w:rsidP="00550D2F">
      <w:pPr>
        <w:jc w:val="center"/>
        <w:rPr>
          <w:b/>
          <w:sz w:val="28"/>
          <w:szCs w:val="28"/>
          <w:lang w:val="en-GB"/>
        </w:rPr>
      </w:pPr>
    </w:p>
    <w:p w:rsidR="00550D2F" w:rsidRDefault="00550D2F" w:rsidP="00550D2F">
      <w:pPr>
        <w:jc w:val="center"/>
        <w:rPr>
          <w:b/>
          <w:sz w:val="28"/>
          <w:szCs w:val="28"/>
          <w:lang w:val="en-GB"/>
        </w:rPr>
      </w:pPr>
    </w:p>
    <w:p w:rsidR="00D71776" w:rsidRDefault="00D71776"/>
    <w:sectPr w:rsidR="00D717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C61"/>
    <w:multiLevelType w:val="hybridMultilevel"/>
    <w:tmpl w:val="C376FE30"/>
    <w:lvl w:ilvl="0" w:tplc="0405000F">
      <w:start w:val="1"/>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1">
    <w:nsid w:val="279C4E9A"/>
    <w:multiLevelType w:val="hybridMultilevel"/>
    <w:tmpl w:val="C57EF85E"/>
    <w:lvl w:ilvl="0" w:tplc="0405000F">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2F410353"/>
    <w:multiLevelType w:val="hybridMultilevel"/>
    <w:tmpl w:val="960CB7D6"/>
    <w:lvl w:ilvl="0" w:tplc="0405000F">
      <w:start w:val="2"/>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3">
    <w:nsid w:val="34D05286"/>
    <w:multiLevelType w:val="hybridMultilevel"/>
    <w:tmpl w:val="DBF8648A"/>
    <w:lvl w:ilvl="0" w:tplc="0409000F">
      <w:start w:val="1"/>
      <w:numFmt w:val="decimal"/>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4">
    <w:nsid w:val="35081FF4"/>
    <w:multiLevelType w:val="hybridMultilevel"/>
    <w:tmpl w:val="14AEB88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
    <w:nsid w:val="3CCC2687"/>
    <w:multiLevelType w:val="hybridMultilevel"/>
    <w:tmpl w:val="634AAD70"/>
    <w:lvl w:ilvl="0" w:tplc="9A705542">
      <w:start w:val="1"/>
      <w:numFmt w:val="upperLetter"/>
      <w:pStyle w:val="Odstavecseseznamem"/>
      <w:lvlText w:val="%1"/>
      <w:lvlJc w:val="left"/>
      <w:pPr>
        <w:ind w:left="357" w:hanging="357"/>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6">
    <w:nsid w:val="40070DF6"/>
    <w:multiLevelType w:val="hybridMultilevel"/>
    <w:tmpl w:val="274CE706"/>
    <w:lvl w:ilvl="0" w:tplc="5636BCE0">
      <w:start w:val="1"/>
      <w:numFmt w:val="decimal"/>
      <w:lvlText w:val="%1."/>
      <w:lvlJc w:val="left"/>
      <w:pPr>
        <w:ind w:left="1068" w:hanging="360"/>
      </w:pPr>
      <w:rPr>
        <w:rFonts w:ascii="Times New Roman" w:eastAsiaTheme="minorHAnsi" w:hAnsi="Times New Roman" w:cs="Times New Roman"/>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7">
    <w:nsid w:val="4F966A7B"/>
    <w:multiLevelType w:val="hybridMultilevel"/>
    <w:tmpl w:val="9DA404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A6D59D9"/>
    <w:multiLevelType w:val="hybridMultilevel"/>
    <w:tmpl w:val="40D47D70"/>
    <w:lvl w:ilvl="0" w:tplc="0409000F">
      <w:start w:val="1"/>
      <w:numFmt w:val="decimal"/>
      <w:lvlText w:val="%1."/>
      <w:lvlJc w:val="left"/>
      <w:pPr>
        <w:ind w:left="1077" w:hanging="360"/>
      </w:p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9">
    <w:nsid w:val="60B267FC"/>
    <w:multiLevelType w:val="hybridMultilevel"/>
    <w:tmpl w:val="DE2CC692"/>
    <w:lvl w:ilvl="0" w:tplc="0409000F">
      <w:start w:val="1"/>
      <w:numFmt w:val="decimal"/>
      <w:lvlText w:val="%1."/>
      <w:lvlJc w:val="left"/>
      <w:pPr>
        <w:ind w:left="1068" w:hanging="360"/>
      </w:p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0">
    <w:nsid w:val="78162CE1"/>
    <w:multiLevelType w:val="hybridMultilevel"/>
    <w:tmpl w:val="EF22A3D2"/>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D2F"/>
    <w:rsid w:val="00550D2F"/>
    <w:rsid w:val="00A21F8B"/>
    <w:rsid w:val="00D717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0D2F"/>
    <w:pPr>
      <w:spacing w:after="160" w:line="256" w:lineRule="auto"/>
    </w:pPr>
  </w:style>
  <w:style w:type="paragraph" w:styleId="Nadpis1">
    <w:name w:val="heading 1"/>
    <w:basedOn w:val="Normln"/>
    <w:next w:val="Normln"/>
    <w:link w:val="Nadpis1Char"/>
    <w:uiPriority w:val="9"/>
    <w:qFormat/>
    <w:rsid w:val="00550D2F"/>
    <w:pPr>
      <w:keepNext/>
      <w:keepLines/>
      <w:spacing w:before="240" w:after="240" w:line="360" w:lineRule="auto"/>
      <w:jc w:val="center"/>
      <w:outlineLvl w:val="0"/>
    </w:pPr>
    <w:rPr>
      <w:rFonts w:asciiTheme="majorHAnsi" w:eastAsiaTheme="majorEastAsia" w:hAnsiTheme="majorHAnsi" w:cstheme="majorBidi"/>
      <w:b/>
      <w:sz w:val="36"/>
      <w:szCs w:val="32"/>
    </w:rPr>
  </w:style>
  <w:style w:type="paragraph" w:styleId="Nadpis2">
    <w:name w:val="heading 2"/>
    <w:basedOn w:val="Normln"/>
    <w:next w:val="Normln"/>
    <w:link w:val="Nadpis2Char"/>
    <w:uiPriority w:val="9"/>
    <w:semiHidden/>
    <w:unhideWhenUsed/>
    <w:qFormat/>
    <w:rsid w:val="00550D2F"/>
    <w:pPr>
      <w:keepNext/>
      <w:keepLines/>
      <w:spacing w:before="360" w:after="120" w:line="360" w:lineRule="auto"/>
      <w:outlineLvl w:val="1"/>
    </w:pPr>
    <w:rPr>
      <w:rFonts w:asciiTheme="majorHAnsi" w:eastAsiaTheme="majorEastAsia" w:hAnsiTheme="majorHAnsi" w:cstheme="majorBidi"/>
      <w:b/>
      <w:caps/>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50D2F"/>
    <w:rPr>
      <w:rFonts w:asciiTheme="majorHAnsi" w:eastAsiaTheme="majorEastAsia" w:hAnsiTheme="majorHAnsi" w:cstheme="majorBidi"/>
      <w:b/>
      <w:sz w:val="36"/>
      <w:szCs w:val="32"/>
    </w:rPr>
  </w:style>
  <w:style w:type="character" w:customStyle="1" w:styleId="Nadpis2Char">
    <w:name w:val="Nadpis 2 Char"/>
    <w:basedOn w:val="Standardnpsmoodstavce"/>
    <w:link w:val="Nadpis2"/>
    <w:uiPriority w:val="9"/>
    <w:semiHidden/>
    <w:rsid w:val="00550D2F"/>
    <w:rPr>
      <w:rFonts w:asciiTheme="majorHAnsi" w:eastAsiaTheme="majorEastAsia" w:hAnsiTheme="majorHAnsi" w:cstheme="majorBidi"/>
      <w:b/>
      <w:caps/>
      <w:sz w:val="28"/>
      <w:szCs w:val="26"/>
    </w:rPr>
  </w:style>
  <w:style w:type="character" w:styleId="Hypertextovodkaz">
    <w:name w:val="Hyperlink"/>
    <w:basedOn w:val="Standardnpsmoodstavce"/>
    <w:uiPriority w:val="99"/>
    <w:semiHidden/>
    <w:unhideWhenUsed/>
    <w:rsid w:val="00550D2F"/>
    <w:rPr>
      <w:strike w:val="0"/>
      <w:dstrike w:val="0"/>
      <w:color w:val="0000FF"/>
      <w:u w:val="none"/>
      <w:effect w:val="none"/>
    </w:rPr>
  </w:style>
  <w:style w:type="paragraph" w:styleId="Zkladntext">
    <w:name w:val="Body Text"/>
    <w:basedOn w:val="Normln"/>
    <w:link w:val="ZkladntextChar"/>
    <w:uiPriority w:val="99"/>
    <w:unhideWhenUsed/>
    <w:rsid w:val="00550D2F"/>
    <w:pPr>
      <w:spacing w:before="120" w:after="0" w:line="360" w:lineRule="auto"/>
      <w:ind w:left="357"/>
      <w:jc w:val="both"/>
    </w:pPr>
    <w:rPr>
      <w:rFonts w:ascii="Cambria" w:hAnsi="Cambria"/>
      <w:sz w:val="24"/>
    </w:rPr>
  </w:style>
  <w:style w:type="character" w:customStyle="1" w:styleId="ZkladntextChar">
    <w:name w:val="Základní text Char"/>
    <w:basedOn w:val="Standardnpsmoodstavce"/>
    <w:link w:val="Zkladntext"/>
    <w:uiPriority w:val="99"/>
    <w:rsid w:val="00550D2F"/>
    <w:rPr>
      <w:rFonts w:ascii="Cambria" w:hAnsi="Cambria"/>
      <w:sz w:val="24"/>
    </w:rPr>
  </w:style>
  <w:style w:type="paragraph" w:styleId="Odstavecseseznamem">
    <w:name w:val="List Paragraph"/>
    <w:basedOn w:val="Normln"/>
    <w:next w:val="Zkladntext"/>
    <w:uiPriority w:val="34"/>
    <w:qFormat/>
    <w:rsid w:val="00550D2F"/>
    <w:pPr>
      <w:numPr>
        <w:numId w:val="1"/>
      </w:numPr>
      <w:spacing w:before="120" w:after="0" w:line="360" w:lineRule="auto"/>
      <w:contextualSpacing/>
    </w:pPr>
    <w:rPr>
      <w:b/>
      <w:sz w:val="24"/>
    </w:rPr>
  </w:style>
  <w:style w:type="character" w:customStyle="1" w:styleId="phrase10">
    <w:name w:val="phrase10"/>
    <w:basedOn w:val="Standardnpsmoodstavce"/>
    <w:rsid w:val="00550D2F"/>
  </w:style>
  <w:style w:type="table" w:styleId="Mkatabulky">
    <w:name w:val="Table Grid"/>
    <w:basedOn w:val="Normlntabulka"/>
    <w:uiPriority w:val="39"/>
    <w:rsid w:val="00550D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0D2F"/>
    <w:pPr>
      <w:spacing w:after="160" w:line="256" w:lineRule="auto"/>
    </w:pPr>
  </w:style>
  <w:style w:type="paragraph" w:styleId="Nadpis1">
    <w:name w:val="heading 1"/>
    <w:basedOn w:val="Normln"/>
    <w:next w:val="Normln"/>
    <w:link w:val="Nadpis1Char"/>
    <w:uiPriority w:val="9"/>
    <w:qFormat/>
    <w:rsid w:val="00550D2F"/>
    <w:pPr>
      <w:keepNext/>
      <w:keepLines/>
      <w:spacing w:before="240" w:after="240" w:line="360" w:lineRule="auto"/>
      <w:jc w:val="center"/>
      <w:outlineLvl w:val="0"/>
    </w:pPr>
    <w:rPr>
      <w:rFonts w:asciiTheme="majorHAnsi" w:eastAsiaTheme="majorEastAsia" w:hAnsiTheme="majorHAnsi" w:cstheme="majorBidi"/>
      <w:b/>
      <w:sz w:val="36"/>
      <w:szCs w:val="32"/>
    </w:rPr>
  </w:style>
  <w:style w:type="paragraph" w:styleId="Nadpis2">
    <w:name w:val="heading 2"/>
    <w:basedOn w:val="Normln"/>
    <w:next w:val="Normln"/>
    <w:link w:val="Nadpis2Char"/>
    <w:uiPriority w:val="9"/>
    <w:semiHidden/>
    <w:unhideWhenUsed/>
    <w:qFormat/>
    <w:rsid w:val="00550D2F"/>
    <w:pPr>
      <w:keepNext/>
      <w:keepLines/>
      <w:spacing w:before="360" w:after="120" w:line="360" w:lineRule="auto"/>
      <w:outlineLvl w:val="1"/>
    </w:pPr>
    <w:rPr>
      <w:rFonts w:asciiTheme="majorHAnsi" w:eastAsiaTheme="majorEastAsia" w:hAnsiTheme="majorHAnsi" w:cstheme="majorBidi"/>
      <w:b/>
      <w:caps/>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50D2F"/>
    <w:rPr>
      <w:rFonts w:asciiTheme="majorHAnsi" w:eastAsiaTheme="majorEastAsia" w:hAnsiTheme="majorHAnsi" w:cstheme="majorBidi"/>
      <w:b/>
      <w:sz w:val="36"/>
      <w:szCs w:val="32"/>
    </w:rPr>
  </w:style>
  <w:style w:type="character" w:customStyle="1" w:styleId="Nadpis2Char">
    <w:name w:val="Nadpis 2 Char"/>
    <w:basedOn w:val="Standardnpsmoodstavce"/>
    <w:link w:val="Nadpis2"/>
    <w:uiPriority w:val="9"/>
    <w:semiHidden/>
    <w:rsid w:val="00550D2F"/>
    <w:rPr>
      <w:rFonts w:asciiTheme="majorHAnsi" w:eastAsiaTheme="majorEastAsia" w:hAnsiTheme="majorHAnsi" w:cstheme="majorBidi"/>
      <w:b/>
      <w:caps/>
      <w:sz w:val="28"/>
      <w:szCs w:val="26"/>
    </w:rPr>
  </w:style>
  <w:style w:type="character" w:styleId="Hypertextovodkaz">
    <w:name w:val="Hyperlink"/>
    <w:basedOn w:val="Standardnpsmoodstavce"/>
    <w:uiPriority w:val="99"/>
    <w:semiHidden/>
    <w:unhideWhenUsed/>
    <w:rsid w:val="00550D2F"/>
    <w:rPr>
      <w:strike w:val="0"/>
      <w:dstrike w:val="0"/>
      <w:color w:val="0000FF"/>
      <w:u w:val="none"/>
      <w:effect w:val="none"/>
    </w:rPr>
  </w:style>
  <w:style w:type="paragraph" w:styleId="Zkladntext">
    <w:name w:val="Body Text"/>
    <w:basedOn w:val="Normln"/>
    <w:link w:val="ZkladntextChar"/>
    <w:uiPriority w:val="99"/>
    <w:unhideWhenUsed/>
    <w:rsid w:val="00550D2F"/>
    <w:pPr>
      <w:spacing w:before="120" w:after="0" w:line="360" w:lineRule="auto"/>
      <w:ind w:left="357"/>
      <w:jc w:val="both"/>
    </w:pPr>
    <w:rPr>
      <w:rFonts w:ascii="Cambria" w:hAnsi="Cambria"/>
      <w:sz w:val="24"/>
    </w:rPr>
  </w:style>
  <w:style w:type="character" w:customStyle="1" w:styleId="ZkladntextChar">
    <w:name w:val="Základní text Char"/>
    <w:basedOn w:val="Standardnpsmoodstavce"/>
    <w:link w:val="Zkladntext"/>
    <w:uiPriority w:val="99"/>
    <w:rsid w:val="00550D2F"/>
    <w:rPr>
      <w:rFonts w:ascii="Cambria" w:hAnsi="Cambria"/>
      <w:sz w:val="24"/>
    </w:rPr>
  </w:style>
  <w:style w:type="paragraph" w:styleId="Odstavecseseznamem">
    <w:name w:val="List Paragraph"/>
    <w:basedOn w:val="Normln"/>
    <w:next w:val="Zkladntext"/>
    <w:uiPriority w:val="34"/>
    <w:qFormat/>
    <w:rsid w:val="00550D2F"/>
    <w:pPr>
      <w:numPr>
        <w:numId w:val="1"/>
      </w:numPr>
      <w:spacing w:before="120" w:after="0" w:line="360" w:lineRule="auto"/>
      <w:contextualSpacing/>
    </w:pPr>
    <w:rPr>
      <w:b/>
      <w:sz w:val="24"/>
    </w:rPr>
  </w:style>
  <w:style w:type="character" w:customStyle="1" w:styleId="phrase10">
    <w:name w:val="phrase10"/>
    <w:basedOn w:val="Standardnpsmoodstavce"/>
    <w:rsid w:val="00550D2F"/>
  </w:style>
  <w:style w:type="table" w:styleId="Mkatabulky">
    <w:name w:val="Table Grid"/>
    <w:basedOn w:val="Normlntabulka"/>
    <w:uiPriority w:val="39"/>
    <w:rsid w:val="00550D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6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rasebank.manchester.ac.uk/"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zso.cz/csu/czso/home"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1350</Words>
  <Characters>7967</Characters>
  <Application>Microsoft Office Word</Application>
  <DocSecurity>0</DocSecurity>
  <Lines>66</Lines>
  <Paragraphs>18</Paragraphs>
  <ScaleCrop>false</ScaleCrop>
  <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Mocková Nataša</dc:creator>
  <cp:lastModifiedBy>Mocková Nataša</cp:lastModifiedBy>
  <cp:revision>4</cp:revision>
  <dcterms:created xsi:type="dcterms:W3CDTF">2016-11-07T07:50:00Z</dcterms:created>
  <dcterms:modified xsi:type="dcterms:W3CDTF">2016-11-07T07:53:00Z</dcterms:modified>
</cp:coreProperties>
</file>